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C512D9">
      <w:pPr>
        <w:pStyle w:val="Title"/>
      </w:pPr>
      <w:r>
        <w:t>Science</w:t>
      </w:r>
      <w:r w:rsidR="00567EFC">
        <w:t xml:space="preserve"> 1</w:t>
      </w:r>
      <w:r w:rsidR="00356C3F">
        <w:t>0 Course Outline</w:t>
      </w:r>
    </w:p>
    <w:p w:rsidR="00771F16" w:rsidRDefault="00567EFC">
      <w:pPr>
        <w:pStyle w:val="Heading1"/>
      </w:pPr>
      <w:r>
        <w:t>Block 2</w:t>
      </w:r>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567EFC" w:rsidRDefault="00567EFC" w:rsidP="00567EFC">
      <w:pPr>
        <w:spacing w:line="276" w:lineRule="auto"/>
        <w:rPr>
          <w:b/>
          <w:bCs/>
        </w:rPr>
      </w:pPr>
    </w:p>
    <w:p w:rsidR="00567EFC" w:rsidRPr="00E73E03" w:rsidRDefault="00567EFC" w:rsidP="00567EFC">
      <w:pPr>
        <w:spacing w:line="276" w:lineRule="auto"/>
      </w:pPr>
      <w:r w:rsidRPr="00E73E03">
        <w:rPr>
          <w:b/>
          <w:bCs/>
        </w:rPr>
        <w:t xml:space="preserve">Unit A: Energy and Matter in Chemical Change (25%) </w:t>
      </w:r>
      <w:r w:rsidRPr="00E73E03">
        <w:t>(Nature of Science Emphasis)</w:t>
      </w:r>
    </w:p>
    <w:p w:rsidR="00567EFC" w:rsidRPr="00E73E03" w:rsidRDefault="00567EFC" w:rsidP="00567EFC">
      <w:pPr>
        <w:spacing w:line="276" w:lineRule="auto"/>
      </w:pPr>
      <w:r w:rsidRPr="00E73E03">
        <w:rPr>
          <w:b/>
          <w:bCs/>
        </w:rPr>
        <w:t>Overview</w:t>
      </w:r>
      <w:r w:rsidRPr="00E73E03">
        <w:t xml:space="preserve">: Chemical changes involve energy and transformations of matter. A knowledge of the underlying structure of matter and the basic chemical species is important in understanding chemical changes. As students explore the properties of molecular and ionic compounds, including acids and bases, they begin to appreciate the need for a classification scheme and a system of nomenclature. Students classify, name compounds and write balanced chemical equations to represent chemical changes. As well, students </w:t>
      </w:r>
      <w:proofErr w:type="gramStart"/>
      <w:r w:rsidRPr="00E73E03">
        <w:t>are introduced</w:t>
      </w:r>
      <w:proofErr w:type="gramEnd"/>
      <w:r w:rsidRPr="00E73E03">
        <w:t xml:space="preserve"> to the law of conservation of mass and the mole concept.</w:t>
      </w:r>
    </w:p>
    <w:p w:rsidR="00567EFC" w:rsidRDefault="00567EFC" w:rsidP="00567EFC">
      <w:pPr>
        <w:spacing w:line="276" w:lineRule="auto"/>
        <w:rPr>
          <w:b/>
          <w:bCs/>
        </w:rPr>
      </w:pPr>
    </w:p>
    <w:p w:rsidR="00567EFC" w:rsidRDefault="00567EFC" w:rsidP="00567EFC">
      <w:pPr>
        <w:spacing w:line="276" w:lineRule="auto"/>
        <w:rPr>
          <w:b/>
          <w:bCs/>
        </w:rPr>
      </w:pPr>
      <w:r w:rsidRPr="00E73E03">
        <w:rPr>
          <w:b/>
          <w:bCs/>
        </w:rPr>
        <w:t xml:space="preserve">Unit B: Energy Flow in Technological Systems (25%) </w:t>
      </w:r>
      <w:r>
        <w:rPr>
          <w:b/>
          <w:bCs/>
        </w:rPr>
        <w:t xml:space="preserve"> </w:t>
      </w:r>
      <w:r w:rsidRPr="00E73E03">
        <w:t>(Science and Technology Emphasis)</w:t>
      </w:r>
      <w:r w:rsidRPr="00FC4FED">
        <w:rPr>
          <w:noProof/>
          <w:lang w:eastAsia="en-US"/>
        </w:rPr>
        <w:t xml:space="preserve"> </w:t>
      </w:r>
      <w:r w:rsidRPr="00E73E03">
        <w:rPr>
          <w:b/>
          <w:bCs/>
        </w:rPr>
        <w:t>Overview</w:t>
      </w:r>
      <w:r w:rsidRPr="00E73E03">
        <w:t xml:space="preserve">: The first and second laws (conservation and conversion) of thermodynamics have been useful in the development of modern and efficient energy conversion devices. Students investigating mechanical energy conversions and transfers in systems will recognize that while energy </w:t>
      </w:r>
      <w:proofErr w:type="gramStart"/>
      <w:r w:rsidRPr="00E73E03">
        <w:t>is conserved</w:t>
      </w:r>
      <w:proofErr w:type="gramEnd"/>
      <w:r w:rsidRPr="00E73E03">
        <w:t xml:space="preserve">, useful energy diminishes with each conversion. Students learn that energy </w:t>
      </w:r>
      <w:proofErr w:type="gramStart"/>
      <w:r w:rsidRPr="00E73E03">
        <w:t>can be observed</w:t>
      </w:r>
      <w:proofErr w:type="gramEnd"/>
      <w:r w:rsidRPr="00E73E03">
        <w:t xml:space="preserve"> only when it is being transferred, and that mechanical energy can be quantified. </w:t>
      </w:r>
      <w:proofErr w:type="gramStart"/>
      <w:r w:rsidRPr="00E73E03">
        <w:t>Energy conservation and conversion concepts are applied by students to explain energy conversions in natural and technological systems, and to investigate the design and function of energy conversion technologies</w:t>
      </w:r>
      <w:proofErr w:type="gramEnd"/>
      <w:r w:rsidRPr="00E73E03">
        <w:t>.</w:t>
      </w:r>
    </w:p>
    <w:p w:rsidR="00567EFC" w:rsidRDefault="00567EFC" w:rsidP="00567EFC">
      <w:pPr>
        <w:spacing w:line="276" w:lineRule="auto"/>
        <w:rPr>
          <w:b/>
          <w:bCs/>
        </w:rPr>
      </w:pPr>
    </w:p>
    <w:p w:rsidR="00567EFC" w:rsidRPr="00E73E03" w:rsidRDefault="00567EFC" w:rsidP="00567EFC">
      <w:pPr>
        <w:spacing w:line="276" w:lineRule="auto"/>
        <w:rPr>
          <w:b/>
          <w:bCs/>
        </w:rPr>
      </w:pPr>
      <w:r w:rsidRPr="00E73E03">
        <w:rPr>
          <w:b/>
          <w:bCs/>
        </w:rPr>
        <w:t xml:space="preserve">Unit C: Cycling of Matter in Living Systems (25%) </w:t>
      </w:r>
      <w:r w:rsidRPr="00E73E03">
        <w:t>(Nature of Science Emphasis)</w:t>
      </w:r>
    </w:p>
    <w:p w:rsidR="00567EFC" w:rsidRPr="00E73E03" w:rsidRDefault="00567EFC" w:rsidP="00567EFC">
      <w:pPr>
        <w:spacing w:line="276" w:lineRule="auto"/>
      </w:pPr>
      <w:r w:rsidRPr="00E73E03">
        <w:rPr>
          <w:b/>
          <w:bCs/>
        </w:rPr>
        <w:t>Overview</w:t>
      </w:r>
      <w:r w:rsidRPr="00E73E03">
        <w:t xml:space="preserve">: The fundamental unit of life, the cell, is an example of an efficient open system comprised of a cell membrane and organelles that carry out the basic functions of all living organisms. Students will learn that technological advancements in microscopy have enhanced the study of cells and cellular processes. The understanding of life processes at the cellular level </w:t>
      </w:r>
      <w:proofErr w:type="gramStart"/>
      <w:r w:rsidRPr="00E73E03">
        <w:t>can also be applied</w:t>
      </w:r>
      <w:proofErr w:type="gramEnd"/>
      <w:r w:rsidRPr="00E73E03">
        <w:t xml:space="preserve"> to multicellular organisms.</w:t>
      </w:r>
    </w:p>
    <w:p w:rsidR="00567EFC" w:rsidRDefault="00567EFC" w:rsidP="00567EFC">
      <w:pPr>
        <w:spacing w:line="276" w:lineRule="auto"/>
        <w:rPr>
          <w:b/>
          <w:bCs/>
        </w:rPr>
      </w:pPr>
    </w:p>
    <w:p w:rsidR="00567EFC" w:rsidRPr="00E73E03" w:rsidRDefault="00567EFC" w:rsidP="00567EFC">
      <w:pPr>
        <w:spacing w:line="276" w:lineRule="auto"/>
      </w:pPr>
      <w:r w:rsidRPr="00E73E03">
        <w:rPr>
          <w:b/>
          <w:bCs/>
        </w:rPr>
        <w:t xml:space="preserve">Unit D: Energy Flow in Global Systems (25%) </w:t>
      </w:r>
      <w:r w:rsidRPr="00E73E03">
        <w:t>(Social and Environmental Contexts Emphasis)</w:t>
      </w:r>
    </w:p>
    <w:p w:rsidR="00567EFC" w:rsidRPr="00E73E03" w:rsidRDefault="00567EFC" w:rsidP="00567EFC">
      <w:pPr>
        <w:spacing w:line="276" w:lineRule="auto"/>
      </w:pPr>
      <w:r w:rsidRPr="00E73E03">
        <w:rPr>
          <w:b/>
          <w:bCs/>
        </w:rPr>
        <w:t>Overview</w:t>
      </w:r>
      <w:r w:rsidRPr="00E73E03">
        <w:t xml:space="preserve">: Solar energy sustains life and drives the global climate systems on Earth. Without solar </w:t>
      </w:r>
      <w:proofErr w:type="gramStart"/>
      <w:r w:rsidRPr="00E73E03">
        <w:t>energy</w:t>
      </w:r>
      <w:proofErr w:type="gramEnd"/>
      <w:r w:rsidRPr="00E73E03">
        <w:t xml:space="preserve"> there would be no heat or precipitation and, therefore, no life on Earth. Students will gain an understanding that the absorption and transfer of thermal energy at and near Earth’s surface results in a variety of climate zones with characteristic weather patterns and biomes. Climatic factors largely determine the flora and fauna found in each of the world’s major biomes. The </w:t>
      </w:r>
      <w:r w:rsidRPr="00E73E03">
        <w:rPr>
          <w:iCs/>
        </w:rPr>
        <w:t>United Nations</w:t>
      </w:r>
      <w:r w:rsidRPr="00E73E03">
        <w:t xml:space="preserve"> </w:t>
      </w:r>
      <w:r w:rsidRPr="00E73E03">
        <w:rPr>
          <w:iCs/>
        </w:rPr>
        <w:t xml:space="preserve">Intergovernmental Panel on Climate Change </w:t>
      </w:r>
      <w:r w:rsidRPr="00E73E03">
        <w:t>has stated that the balance of evidence suggests a human influence on global climate. Scientists from various fields are studying this relationship to determine the potential impact on biomes.</w:t>
      </w:r>
    </w:p>
    <w:p w:rsidR="00A52088" w:rsidRDefault="00A52088"/>
    <w:p w:rsidR="00567EFC" w:rsidRDefault="00567EFC">
      <w:pPr>
        <w:rPr>
          <w:b/>
        </w:rPr>
      </w:pPr>
      <w:r>
        <w:rPr>
          <w:b/>
        </w:rPr>
        <w:br w:type="page"/>
      </w:r>
    </w:p>
    <w:p w:rsidR="00356C3F" w:rsidRPr="009674F1" w:rsidRDefault="00A52088" w:rsidP="00356C3F">
      <w:pPr>
        <w:rPr>
          <w:b/>
        </w:rPr>
      </w:pPr>
      <w:r w:rsidRPr="009674F1">
        <w:rPr>
          <w:b/>
        </w:rPr>
        <w:lastRenderedPageBreak/>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360D45" w:rsidP="00A52088">
      <w:pPr>
        <w:autoSpaceDE w:val="0"/>
        <w:autoSpaceDN w:val="0"/>
        <w:adjustRightInd w:val="0"/>
        <w:spacing w:line="240" w:lineRule="auto"/>
        <w:rPr>
          <w:rFonts w:cs="TimesNewRomanPSMT"/>
          <w:sz w:val="24"/>
          <w:szCs w:val="24"/>
        </w:rPr>
      </w:pPr>
      <w:r>
        <w:rPr>
          <w:rFonts w:cs="TimesNewRomanPSMT"/>
          <w:sz w:val="24"/>
          <w:szCs w:val="24"/>
        </w:rPr>
        <w:t>Science</w:t>
      </w:r>
      <w:r w:rsidR="00567EFC">
        <w:rPr>
          <w:rFonts w:cs="TimesNewRomanPSMT"/>
          <w:sz w:val="24"/>
          <w:szCs w:val="24"/>
        </w:rPr>
        <w:t xml:space="preserve"> 1</w:t>
      </w:r>
      <w:r w:rsidR="00A52088" w:rsidRPr="00A52088">
        <w:rPr>
          <w:rFonts w:cs="TimesNewRomanPSMT"/>
          <w:sz w:val="24"/>
          <w:szCs w:val="24"/>
        </w:rPr>
        <w:t>0 consists of four units of study:</w:t>
      </w:r>
    </w:p>
    <w:p w:rsidR="00A52088" w:rsidRPr="00A52088" w:rsidRDefault="00567EFC"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Chemistry</w:t>
      </w:r>
      <w:r w:rsidR="00A52088" w:rsidRPr="00A52088">
        <w:rPr>
          <w:rFonts w:cs="TimesNewRomanPSMT"/>
          <w:sz w:val="24"/>
          <w:szCs w:val="24"/>
        </w:rPr>
        <w:t xml:space="preserve"> </w:t>
      </w:r>
      <w:r w:rsidR="00B513AC">
        <w:rPr>
          <w:rFonts w:cs="TimesNewRomanPSMT"/>
          <w:sz w:val="24"/>
          <w:szCs w:val="24"/>
        </w:rPr>
        <w:t xml:space="preserve">– </w:t>
      </w:r>
      <w:bookmarkStart w:id="0" w:name="_GoBack"/>
      <w:bookmarkEnd w:id="0"/>
      <w:r w:rsidR="00A52088" w:rsidRPr="00A52088">
        <w:rPr>
          <w:rFonts w:cs="TimesNewRomanPSMT"/>
          <w:sz w:val="24"/>
          <w:szCs w:val="24"/>
        </w:rPr>
        <w:t>25% of course work</w:t>
      </w:r>
    </w:p>
    <w:p w:rsidR="00A52088" w:rsidRPr="00A52088" w:rsidRDefault="00567EFC"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Physics</w:t>
      </w:r>
      <w:r w:rsidR="00C512D9">
        <w:rPr>
          <w:rFonts w:cs="TimesNewRomanPSMT"/>
          <w:sz w:val="24"/>
          <w:szCs w:val="24"/>
        </w:rPr>
        <w:t xml:space="preserve"> – 25</w:t>
      </w:r>
      <w:r w:rsidR="00A52088" w:rsidRPr="00A52088">
        <w:rPr>
          <w:rFonts w:cs="TimesNewRomanPSMT"/>
          <w:sz w:val="24"/>
          <w:szCs w:val="24"/>
        </w:rPr>
        <w:t>% of course work</w:t>
      </w:r>
    </w:p>
    <w:p w:rsidR="00A52088" w:rsidRPr="00A52088" w:rsidRDefault="00567EFC"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Biology</w:t>
      </w:r>
      <w:r w:rsidR="00C512D9">
        <w:rPr>
          <w:rFonts w:cs="TimesNewRomanPSMT"/>
          <w:sz w:val="24"/>
          <w:szCs w:val="24"/>
        </w:rPr>
        <w:t xml:space="preserve"> – 25</w:t>
      </w:r>
      <w:r w:rsidR="00A52088" w:rsidRPr="00A52088">
        <w:rPr>
          <w:rFonts w:cs="TimesNewRomanPSMT"/>
          <w:sz w:val="24"/>
          <w:szCs w:val="24"/>
        </w:rPr>
        <w:t>% of course work</w:t>
      </w:r>
    </w:p>
    <w:p w:rsidR="00A52088" w:rsidRPr="00A52088" w:rsidRDefault="00567EFC"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Climate</w:t>
      </w:r>
      <w:r w:rsidR="00C512D9">
        <w:rPr>
          <w:rFonts w:cs="TimesNewRomanPSMT"/>
          <w:sz w:val="24"/>
          <w:szCs w:val="24"/>
        </w:rPr>
        <w:t xml:space="preserve"> </w:t>
      </w:r>
      <w:r w:rsidR="00C512D9">
        <w:rPr>
          <w:rFonts w:cs="TimesNewRomanPSMT"/>
          <w:sz w:val="24"/>
          <w:szCs w:val="24"/>
        </w:rPr>
        <w:softHyphen/>
        <w:t>– 2</w:t>
      </w:r>
      <w:r w:rsidR="00A52088" w:rsidRPr="00A52088">
        <w:rPr>
          <w:rFonts w:cs="TimesNewRomanPSMT"/>
          <w:sz w:val="24"/>
          <w:szCs w:val="24"/>
        </w:rPr>
        <w:t>5% of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0"/>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B513A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6"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18"/>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13"/>
  </w:num>
  <w:num w:numId="30">
    <w:abstractNumId w:val="14"/>
  </w:num>
  <w:num w:numId="31">
    <w:abstractNumId w:val="1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A0F9B"/>
    <w:rsid w:val="00123E1E"/>
    <w:rsid w:val="0013591F"/>
    <w:rsid w:val="00216BF8"/>
    <w:rsid w:val="0024640E"/>
    <w:rsid w:val="002C1B16"/>
    <w:rsid w:val="00356C3F"/>
    <w:rsid w:val="00360D45"/>
    <w:rsid w:val="005627A6"/>
    <w:rsid w:val="00567EFC"/>
    <w:rsid w:val="00771F16"/>
    <w:rsid w:val="0078294C"/>
    <w:rsid w:val="00875326"/>
    <w:rsid w:val="008B6008"/>
    <w:rsid w:val="008C7A6E"/>
    <w:rsid w:val="009674F1"/>
    <w:rsid w:val="00971DEC"/>
    <w:rsid w:val="00A52088"/>
    <w:rsid w:val="00B513AC"/>
    <w:rsid w:val="00B64B70"/>
    <w:rsid w:val="00B66857"/>
    <w:rsid w:val="00BA3B94"/>
    <w:rsid w:val="00C07BE9"/>
    <w:rsid w:val="00C512D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89A77"/>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redding@sturgeon.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4</cp:revision>
  <cp:lastPrinted>2020-01-14T16:38:00Z</cp:lastPrinted>
  <dcterms:created xsi:type="dcterms:W3CDTF">2020-01-14T16:39:00Z</dcterms:created>
  <dcterms:modified xsi:type="dcterms:W3CDTF">2020-01-14T16:51:00Z</dcterms:modified>
</cp:coreProperties>
</file>