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0C" w:rsidRDefault="00E72A4A" w:rsidP="009F7AA9">
      <w:pPr>
        <w:pStyle w:val="Title"/>
      </w:pPr>
      <w:r>
        <w:t>Kb and the pH of a Weak Base</w:t>
      </w:r>
    </w:p>
    <w:p w:rsidR="009F7AA9" w:rsidRDefault="009F7AA9" w:rsidP="0006664C">
      <w:pPr>
        <w:jc w:val="right"/>
      </w:pPr>
      <w:r>
        <w:t xml:space="preserve">Name: </w:t>
      </w:r>
      <w:r w:rsidR="0006664C">
        <w:t>_______________________________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vertAlign w:val="subscript"/>
        </w:rPr>
      </w:pPr>
      <w:r w:rsidRPr="00E72A4A">
        <w:rPr>
          <w:rFonts w:cstheme="minorHAnsi"/>
        </w:rPr>
        <w:t>For the conjugate acid-base pair, HA(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>), A</w:t>
      </w:r>
      <w:r w:rsidRPr="00E72A4A">
        <w:rPr>
          <w:rFonts w:cstheme="minorHAnsi"/>
          <w:vertAlign w:val="superscript"/>
        </w:rPr>
        <w:t>–</w:t>
      </w:r>
      <w:r w:rsidRPr="00E72A4A">
        <w:rPr>
          <w:rFonts w:cstheme="minorHAnsi"/>
        </w:rPr>
        <w:t>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 xml:space="preserve">), we know </w:t>
      </w:r>
      <w:proofErr w:type="gramStart"/>
      <w:r w:rsidRPr="00E72A4A">
        <w:rPr>
          <w:rFonts w:cstheme="minorHAnsi"/>
        </w:rPr>
        <w:t xml:space="preserve">that </w:t>
      </w:r>
      <w:r w:rsidRPr="00E72A4A">
        <w:rPr>
          <w:rFonts w:cstheme="minorHAnsi"/>
          <w:b/>
        </w:rPr>
        <w:t xml:space="preserve"> </w:t>
      </w:r>
      <w:proofErr w:type="spellStart"/>
      <w:r w:rsidRPr="00E72A4A">
        <w:rPr>
          <w:rFonts w:cstheme="minorHAnsi"/>
          <w:b/>
        </w:rPr>
        <w:t>K</w:t>
      </w:r>
      <w:r w:rsidRPr="00E72A4A">
        <w:rPr>
          <w:rFonts w:cstheme="minorHAnsi"/>
          <w:b/>
          <w:vertAlign w:val="subscript"/>
        </w:rPr>
        <w:t>a</w:t>
      </w:r>
      <w:proofErr w:type="spellEnd"/>
      <w:proofErr w:type="gramEnd"/>
      <w:r w:rsidRPr="00E72A4A">
        <w:rPr>
          <w:rFonts w:cstheme="minorHAnsi"/>
          <w:b/>
        </w:rPr>
        <w:t xml:space="preserve"> × K</w:t>
      </w:r>
      <w:r w:rsidRPr="00E72A4A">
        <w:rPr>
          <w:rFonts w:cstheme="minorHAnsi"/>
          <w:b/>
          <w:vertAlign w:val="subscript"/>
        </w:rPr>
        <w:t>b</w:t>
      </w:r>
      <w:r w:rsidRPr="00E72A4A">
        <w:rPr>
          <w:rFonts w:cstheme="minorHAnsi"/>
          <w:b/>
        </w:rPr>
        <w:t xml:space="preserve"> = K</w:t>
      </w:r>
      <w:r w:rsidRPr="00E72A4A">
        <w:rPr>
          <w:rFonts w:cstheme="minorHAnsi"/>
          <w:b/>
          <w:vertAlign w:val="subscript"/>
        </w:rPr>
        <w:t>w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position w:val="-28"/>
        </w:rPr>
      </w:pPr>
      <w:r w:rsidRPr="00E72A4A">
        <w:rPr>
          <w:rFonts w:cstheme="minorHAnsi"/>
        </w:rPr>
        <w:t>For HA(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>)   +  H</w:t>
      </w:r>
      <w:r w:rsidRPr="00E72A4A">
        <w:rPr>
          <w:rFonts w:cstheme="minorHAnsi"/>
          <w:vertAlign w:val="subscript"/>
        </w:rPr>
        <w:t>2</w:t>
      </w:r>
      <w:r w:rsidRPr="00E72A4A">
        <w:rPr>
          <w:rFonts w:cstheme="minorHAnsi"/>
        </w:rPr>
        <w:t xml:space="preserve">O(l)  </w:t>
      </w:r>
      <m:oMath>
        <m:r>
          <w:rPr>
            <w:rFonts w:ascii="Cambria Math" w:hAnsi="Cambria Math" w:cstheme="minorHAnsi"/>
          </w:rPr>
          <m:t>⇌</m:t>
        </m:r>
      </m:oMath>
      <w:r w:rsidRPr="00E72A4A">
        <w:rPr>
          <w:rFonts w:cstheme="minorHAnsi"/>
        </w:rPr>
        <w:t xml:space="preserve">   H</w:t>
      </w:r>
      <w:r w:rsidRPr="00E72A4A">
        <w:rPr>
          <w:rFonts w:cstheme="minorHAnsi"/>
          <w:vertAlign w:val="subscript"/>
        </w:rPr>
        <w:t>3</w:t>
      </w:r>
      <w:r w:rsidRPr="00E72A4A">
        <w:rPr>
          <w:rFonts w:cstheme="minorHAnsi"/>
        </w:rPr>
        <w:t>O</w:t>
      </w:r>
      <w:r w:rsidRPr="00E72A4A">
        <w:rPr>
          <w:rFonts w:cstheme="minorHAnsi"/>
          <w:vertAlign w:val="superscript"/>
        </w:rPr>
        <w:t>+</w:t>
      </w:r>
      <w:r w:rsidRPr="00E72A4A">
        <w:rPr>
          <w:rFonts w:cstheme="minorHAnsi"/>
        </w:rPr>
        <w:t>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>)  +  A</w:t>
      </w:r>
      <w:r w:rsidRPr="00E72A4A">
        <w:rPr>
          <w:rFonts w:cstheme="minorHAnsi"/>
          <w:vertAlign w:val="superscript"/>
        </w:rPr>
        <w:t>–</w:t>
      </w:r>
      <w:r w:rsidRPr="00E72A4A">
        <w:rPr>
          <w:rFonts w:cstheme="minorHAnsi"/>
        </w:rPr>
        <w:t>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 xml:space="preserve">)   we know that   </w:t>
      </w:r>
      <w:r w:rsidRPr="00E72A4A">
        <w:rPr>
          <w:rFonts w:cstheme="minorHAnsi"/>
          <w:position w:val="-28"/>
        </w:rPr>
        <w:object w:dxaOrig="1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8.5pt;height:36pt" o:ole="">
            <v:imagedata r:id="rId6" o:title=""/>
          </v:shape>
          <o:OLEObject Type="Embed" ProgID="Equation.DSMT4" ShapeID="_x0000_i1030" DrawAspect="Content" ObjectID="_1554917456" r:id="rId7"/>
        </w:objec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position w:val="-28"/>
        </w:rPr>
      </w:pPr>
      <w:r w:rsidRPr="00E72A4A">
        <w:rPr>
          <w:rFonts w:cstheme="minorHAnsi"/>
        </w:rPr>
        <w:t>For A</w:t>
      </w:r>
      <w:r w:rsidRPr="00E72A4A">
        <w:rPr>
          <w:rFonts w:cstheme="minorHAnsi"/>
          <w:vertAlign w:val="superscript"/>
        </w:rPr>
        <w:t>–</w:t>
      </w:r>
      <w:r w:rsidRPr="00E72A4A">
        <w:rPr>
          <w:rFonts w:cstheme="minorHAnsi"/>
        </w:rPr>
        <w:t>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>)   +  H</w:t>
      </w:r>
      <w:r w:rsidRPr="00E72A4A">
        <w:rPr>
          <w:rFonts w:cstheme="minorHAnsi"/>
          <w:vertAlign w:val="subscript"/>
        </w:rPr>
        <w:t>2</w:t>
      </w:r>
      <w:r w:rsidRPr="00E72A4A">
        <w:rPr>
          <w:rFonts w:cstheme="minorHAnsi"/>
        </w:rPr>
        <w:t xml:space="preserve">O(l)  </w:t>
      </w:r>
      <m:oMath>
        <m:r>
          <w:rPr>
            <w:rFonts w:ascii="Cambria Math" w:hAnsi="Cambria Math" w:cstheme="minorHAnsi"/>
          </w:rPr>
          <m:t>⇌</m:t>
        </m:r>
      </m:oMath>
      <w:r w:rsidRPr="00E72A4A">
        <w:rPr>
          <w:rFonts w:cstheme="minorHAnsi"/>
        </w:rPr>
        <w:t xml:space="preserve">   HA(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>)  +  OH</w:t>
      </w:r>
      <w:r w:rsidRPr="00E72A4A">
        <w:rPr>
          <w:rFonts w:cstheme="minorHAnsi"/>
          <w:vertAlign w:val="superscript"/>
        </w:rPr>
        <w:t>–</w:t>
      </w:r>
      <w:r w:rsidRPr="00E72A4A">
        <w:rPr>
          <w:rFonts w:cstheme="minorHAnsi"/>
        </w:rPr>
        <w:t>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 xml:space="preserve">)  we know that      </w:t>
      </w:r>
      <w:r w:rsidRPr="00E72A4A">
        <w:rPr>
          <w:rFonts w:cstheme="minorHAnsi"/>
          <w:position w:val="-28"/>
        </w:rPr>
        <w:object w:dxaOrig="1719" w:dyaOrig="700">
          <v:shape id="_x0000_i1031" type="#_x0000_t75" style="width:87pt;height:36pt" o:ole="">
            <v:imagedata r:id="rId8" o:title=""/>
          </v:shape>
          <o:OLEObject Type="Embed" ProgID="Equation.DSMT4" ShapeID="_x0000_i1031" DrawAspect="Content" ObjectID="_1554917457" r:id="rId9"/>
        </w:objec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828"/>
      </w:tblGrid>
      <w:tr w:rsidR="00E72A4A" w:rsidRPr="00E72A4A" w:rsidTr="00742CAE">
        <w:tc>
          <w:tcPr>
            <w:tcW w:w="0" w:type="auto"/>
            <w:vAlign w:val="center"/>
          </w:tcPr>
          <w:p w:rsidR="00E72A4A" w:rsidRPr="00E72A4A" w:rsidRDefault="00E72A4A" w:rsidP="00742C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28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position w:val="-28"/>
                <w:sz w:val="22"/>
                <w:szCs w:val="22"/>
              </w:rPr>
              <w:t xml:space="preserve">Consequently  </w:t>
            </w:r>
          </w:p>
        </w:tc>
        <w:tc>
          <w:tcPr>
            <w:tcW w:w="0" w:type="auto"/>
            <w:vAlign w:val="center"/>
          </w:tcPr>
          <w:p w:rsidR="00E72A4A" w:rsidRPr="00E72A4A" w:rsidRDefault="00E72A4A" w:rsidP="00742C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28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position w:val="-28"/>
                <w:sz w:val="22"/>
                <w:szCs w:val="22"/>
              </w:rPr>
              <w:t xml:space="preserve">        </w:t>
            </w:r>
          </w:p>
          <w:p w:rsidR="00E72A4A" w:rsidRPr="00E72A4A" w:rsidRDefault="00E72A4A" w:rsidP="00742C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28"/>
                <w:sz w:val="22"/>
                <w:szCs w:val="22"/>
              </w:rPr>
            </w:pPr>
            <w:r w:rsidRPr="00E72A4A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</w:rPr>
              <w:object w:dxaOrig="5600" w:dyaOrig="700">
                <v:shape id="_x0000_i1032" type="#_x0000_t75" style="width:280.5pt;height:36pt" o:ole="">
                  <v:imagedata r:id="rId10" o:title=""/>
                </v:shape>
                <o:OLEObject Type="Embed" ProgID="Equation.DSMT4" ShapeID="_x0000_i1032" DrawAspect="Content" ObjectID="_1554917458" r:id="rId11"/>
              </w:object>
            </w:r>
          </w:p>
        </w:tc>
      </w:tr>
      <w:tr w:rsidR="00E72A4A" w:rsidRPr="00E72A4A" w:rsidTr="00742CAE">
        <w:tc>
          <w:tcPr>
            <w:tcW w:w="0" w:type="auto"/>
            <w:vAlign w:val="center"/>
          </w:tcPr>
          <w:p w:rsidR="00E72A4A" w:rsidRPr="00E72A4A" w:rsidRDefault="00E72A4A" w:rsidP="00742C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28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position w:val="-28"/>
                <w:sz w:val="22"/>
                <w:szCs w:val="22"/>
              </w:rPr>
              <w:t>Therefore</w:t>
            </w:r>
          </w:p>
        </w:tc>
        <w:tc>
          <w:tcPr>
            <w:tcW w:w="0" w:type="auto"/>
            <w:vAlign w:val="center"/>
          </w:tcPr>
          <w:p w:rsidR="00E72A4A" w:rsidRPr="00E72A4A" w:rsidRDefault="00E72A4A" w:rsidP="00742C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28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position w:val="-28"/>
                <w:sz w:val="22"/>
                <w:szCs w:val="22"/>
              </w:rPr>
              <w:t xml:space="preserve">                  </w:t>
            </w:r>
            <w:r w:rsidRPr="00E72A4A">
              <w:rPr>
                <w:rFonts w:asciiTheme="minorHAnsi" w:eastAsiaTheme="minorHAnsi" w:hAnsiTheme="minorHAnsi" w:cstheme="minorHAnsi"/>
                <w:position w:val="-30"/>
                <w:sz w:val="22"/>
                <w:szCs w:val="22"/>
              </w:rPr>
              <w:object w:dxaOrig="1600" w:dyaOrig="720">
                <v:shape id="_x0000_i1033" type="#_x0000_t75" style="width:81pt;height:36.75pt" o:ole="">
                  <v:imagedata r:id="rId12" o:title=""/>
                </v:shape>
                <o:OLEObject Type="Embed" ProgID="Equation.DSMT4" ShapeID="_x0000_i1033" DrawAspect="Content" ObjectID="_1554917459" r:id="rId13"/>
              </w:object>
            </w:r>
          </w:p>
        </w:tc>
      </w:tr>
    </w:tbl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2A4A">
        <w:rPr>
          <w:rFonts w:cstheme="minorHAnsi"/>
          <w:bCs/>
        </w:rPr>
        <w:t>The pOH/pH of a weak base is calculated using its K</w:t>
      </w:r>
      <w:r w:rsidRPr="00E72A4A">
        <w:rPr>
          <w:rFonts w:cstheme="minorHAnsi"/>
          <w:bCs/>
          <w:vertAlign w:val="subscript"/>
        </w:rPr>
        <w:t>b</w:t>
      </w:r>
      <w:r w:rsidRPr="00E72A4A">
        <w:rPr>
          <w:rFonts w:cstheme="minorHAnsi"/>
          <w:bCs/>
        </w:rPr>
        <w:t xml:space="preserve"> and molar concentration.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>1. Calculate the base ionization constant for aqueous: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 xml:space="preserve">(a) </w:t>
      </w:r>
      <w:r w:rsidRPr="00E72A4A">
        <w:rPr>
          <w:rFonts w:cstheme="minorHAnsi"/>
        </w:rPr>
        <w:tab/>
        <w:t>cyanide ion.</w:t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  <w:t>(b)</w:t>
      </w:r>
      <w:r w:rsidRPr="00E72A4A">
        <w:rPr>
          <w:rFonts w:cstheme="minorHAnsi"/>
        </w:rPr>
        <w:tab/>
        <w:t>ammonia.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 xml:space="preserve">(c)* </w:t>
      </w:r>
      <w:r w:rsidRPr="00E72A4A">
        <w:rPr>
          <w:rFonts w:cstheme="minorHAnsi"/>
        </w:rPr>
        <w:tab/>
        <w:t>bicarbonate ion.</w:t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  <w:t xml:space="preserve">(d) </w:t>
      </w:r>
      <w:r w:rsidRPr="00E72A4A">
        <w:rPr>
          <w:rFonts w:cstheme="minorHAnsi"/>
        </w:rPr>
        <w:tab/>
        <w:t>ethanoate ion.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>(e)</w:t>
      </w:r>
      <w:r w:rsidRPr="00E72A4A">
        <w:rPr>
          <w:rFonts w:cstheme="minorHAnsi"/>
        </w:rPr>
        <w:tab/>
        <w:t>citrate ion.</w:t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  <w:t>(f)*</w:t>
      </w:r>
      <w:r w:rsidRPr="00E72A4A">
        <w:rPr>
          <w:rFonts w:cstheme="minorHAnsi"/>
        </w:rPr>
        <w:tab/>
        <w:t>dihydrogen phosphate ion.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 xml:space="preserve">(g)* </w:t>
      </w:r>
      <w:r w:rsidRPr="00E72A4A">
        <w:rPr>
          <w:rFonts w:cstheme="minorHAnsi"/>
        </w:rPr>
        <w:tab/>
        <w:t>hydrogen phosphate ion.</w:t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</w:r>
      <w:r w:rsidRPr="00E72A4A">
        <w:rPr>
          <w:rFonts w:cstheme="minorHAnsi"/>
        </w:rPr>
        <w:tab/>
        <w:t xml:space="preserve">(h)* </w:t>
      </w:r>
      <w:r w:rsidRPr="00E72A4A">
        <w:rPr>
          <w:rFonts w:cstheme="minorHAnsi"/>
        </w:rPr>
        <w:tab/>
        <w:t xml:space="preserve">hydrogen sulfite ion. 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>(</w:t>
      </w:r>
      <w:proofErr w:type="spellStart"/>
      <w:r w:rsidRPr="00E72A4A">
        <w:rPr>
          <w:rFonts w:cstheme="minorHAnsi"/>
        </w:rPr>
        <w:t>i</w:t>
      </w:r>
      <w:proofErr w:type="spellEnd"/>
      <w:r w:rsidRPr="00E72A4A">
        <w:rPr>
          <w:rFonts w:cstheme="minorHAnsi"/>
        </w:rPr>
        <w:t xml:space="preserve">) </w:t>
      </w:r>
      <w:r w:rsidRPr="00E72A4A">
        <w:rPr>
          <w:rFonts w:cstheme="minorHAnsi"/>
        </w:rPr>
        <w:tab/>
        <w:t xml:space="preserve">Compare the </w:t>
      </w:r>
      <w:proofErr w:type="spellStart"/>
      <w:r w:rsidRPr="00E72A4A">
        <w:rPr>
          <w:rFonts w:cstheme="minorHAnsi"/>
        </w:rPr>
        <w:t>K</w:t>
      </w:r>
      <w:r w:rsidRPr="00E72A4A">
        <w:rPr>
          <w:rFonts w:cstheme="minorHAnsi"/>
          <w:vertAlign w:val="subscript"/>
        </w:rPr>
        <w:t>a</w:t>
      </w:r>
      <w:proofErr w:type="spellEnd"/>
      <w:r w:rsidRPr="00E72A4A">
        <w:rPr>
          <w:rFonts w:cstheme="minorHAnsi"/>
        </w:rPr>
        <w:t xml:space="preserve"> and K</w:t>
      </w:r>
      <w:r w:rsidRPr="00E72A4A">
        <w:rPr>
          <w:rFonts w:cstheme="minorHAnsi"/>
          <w:vertAlign w:val="subscript"/>
        </w:rPr>
        <w:t>b</w:t>
      </w:r>
      <w:r w:rsidRPr="00E72A4A">
        <w:rPr>
          <w:rFonts w:cstheme="minorHAnsi"/>
        </w:rPr>
        <w:t xml:space="preserve"> values for each amphiprotic* species in this question.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148"/>
        <w:gridCol w:w="2327"/>
        <w:gridCol w:w="3332"/>
      </w:tblGrid>
      <w:tr w:rsidR="00E72A4A" w:rsidRPr="00E72A4A" w:rsidTr="00742CAE">
        <w:tc>
          <w:tcPr>
            <w:tcW w:w="1548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Species</w:t>
            </w:r>
          </w:p>
        </w:tc>
        <w:tc>
          <w:tcPr>
            <w:tcW w:w="2160" w:type="dxa"/>
          </w:tcPr>
          <w:p w:rsidR="00E72A4A" w:rsidRPr="00E72A4A" w:rsidRDefault="00E72A4A" w:rsidP="00742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</w:t>
            </w:r>
            <w:proofErr w:type="spellEnd"/>
          </w:p>
        </w:tc>
        <w:tc>
          <w:tcPr>
            <w:tcW w:w="2340" w:type="dxa"/>
          </w:tcPr>
          <w:p w:rsidR="00E72A4A" w:rsidRPr="00E72A4A" w:rsidRDefault="00E72A4A" w:rsidP="00742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b</w:t>
            </w:r>
          </w:p>
        </w:tc>
        <w:tc>
          <w:tcPr>
            <w:tcW w:w="3348" w:type="dxa"/>
          </w:tcPr>
          <w:p w:rsidR="00E72A4A" w:rsidRPr="00E72A4A" w:rsidRDefault="00E72A4A" w:rsidP="00742C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Acid or Basic Solution?</w:t>
            </w:r>
          </w:p>
        </w:tc>
      </w:tr>
      <w:tr w:rsidR="00E72A4A" w:rsidRPr="00E72A4A" w:rsidTr="00742CAE">
        <w:tc>
          <w:tcPr>
            <w:tcW w:w="1548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HCO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</w:t>
            </w: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A4A" w:rsidRPr="00E72A4A" w:rsidTr="00742CAE">
        <w:tc>
          <w:tcPr>
            <w:tcW w:w="1548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</w:t>
            </w: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A4A" w:rsidRPr="00E72A4A" w:rsidTr="00742CAE">
        <w:tc>
          <w:tcPr>
            <w:tcW w:w="1548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HPO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2–</w:t>
            </w: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A4A" w:rsidRPr="00E72A4A" w:rsidTr="00742CAE">
        <w:tc>
          <w:tcPr>
            <w:tcW w:w="1548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HSO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E72A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</w:t>
            </w:r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 w:rsidRPr="00E72A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8" w:type="dxa"/>
          </w:tcPr>
          <w:p w:rsidR="00E72A4A" w:rsidRPr="00E72A4A" w:rsidRDefault="00E72A4A" w:rsidP="00742C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lastRenderedPageBreak/>
        <w:t>2. Calculate the [OH</w:t>
      </w:r>
      <w:r w:rsidRPr="00E72A4A">
        <w:rPr>
          <w:rFonts w:cstheme="minorHAnsi"/>
          <w:vertAlign w:val="superscript"/>
        </w:rPr>
        <w:t>–</w:t>
      </w:r>
      <w:r w:rsidRPr="00E72A4A">
        <w:rPr>
          <w:rFonts w:cstheme="minorHAnsi"/>
        </w:rPr>
        <w:t>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>)], pOH and pH of the following bases: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 xml:space="preserve">(a) </w:t>
      </w:r>
      <w:r w:rsidRPr="00E72A4A">
        <w:rPr>
          <w:rFonts w:cstheme="minorHAnsi"/>
        </w:rPr>
        <w:tab/>
        <w:t xml:space="preserve">0.10 </w:t>
      </w:r>
      <w:proofErr w:type="spellStart"/>
      <w:r w:rsidRPr="00E72A4A">
        <w:rPr>
          <w:rFonts w:cstheme="minorHAnsi"/>
        </w:rPr>
        <w:t>mol</w:t>
      </w:r>
      <w:proofErr w:type="spellEnd"/>
      <w:r w:rsidRPr="00E72A4A">
        <w:rPr>
          <w:rFonts w:cstheme="minorHAnsi"/>
        </w:rPr>
        <w:t>/L aqueous cesium cyanide.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>(b)</w:t>
      </w:r>
      <w:r w:rsidRPr="00E72A4A">
        <w:rPr>
          <w:rFonts w:cstheme="minorHAnsi"/>
        </w:rPr>
        <w:tab/>
        <w:t xml:space="preserve">0.10 </w:t>
      </w:r>
      <w:proofErr w:type="spellStart"/>
      <w:r w:rsidRPr="00E72A4A">
        <w:rPr>
          <w:rFonts w:cstheme="minorHAnsi"/>
        </w:rPr>
        <w:t>mol</w:t>
      </w:r>
      <w:proofErr w:type="spellEnd"/>
      <w:r w:rsidRPr="00E72A4A">
        <w:rPr>
          <w:rFonts w:cstheme="minorHAnsi"/>
        </w:rPr>
        <w:t xml:space="preserve">/L ammonia. 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 xml:space="preserve"> (c) </w:t>
      </w:r>
      <w:r w:rsidRPr="00E72A4A">
        <w:rPr>
          <w:rFonts w:cstheme="minorHAnsi"/>
        </w:rPr>
        <w:tab/>
        <w:t xml:space="preserve">0.50 </w:t>
      </w:r>
      <w:proofErr w:type="spellStart"/>
      <w:r w:rsidRPr="00E72A4A">
        <w:rPr>
          <w:rFonts w:cstheme="minorHAnsi"/>
        </w:rPr>
        <w:t>mol</w:t>
      </w:r>
      <w:proofErr w:type="spellEnd"/>
      <w:r w:rsidRPr="00E72A4A">
        <w:rPr>
          <w:rFonts w:cstheme="minorHAnsi"/>
        </w:rPr>
        <w:t xml:space="preserve">/L aqueous potassium ethanoate. 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 xml:space="preserve"> (d)</w:t>
      </w:r>
      <w:r w:rsidRPr="00E72A4A">
        <w:rPr>
          <w:rFonts w:cstheme="minorHAnsi"/>
        </w:rPr>
        <w:tab/>
        <w:t xml:space="preserve">0.10 </w:t>
      </w:r>
      <w:proofErr w:type="spellStart"/>
      <w:r w:rsidRPr="00E72A4A">
        <w:rPr>
          <w:rFonts w:cstheme="minorHAnsi"/>
        </w:rPr>
        <w:t>mol</w:t>
      </w:r>
      <w:proofErr w:type="spellEnd"/>
      <w:r w:rsidRPr="00E72A4A">
        <w:rPr>
          <w:rFonts w:cstheme="minorHAnsi"/>
        </w:rPr>
        <w:t xml:space="preserve">/L aqueous lithium citrate. 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 xml:space="preserve"> (e) </w:t>
      </w:r>
      <w:r w:rsidRPr="00E72A4A">
        <w:rPr>
          <w:rFonts w:cstheme="minorHAnsi"/>
        </w:rPr>
        <w:tab/>
        <w:t xml:space="preserve">1.0 </w:t>
      </w:r>
      <w:proofErr w:type="spellStart"/>
      <w:r w:rsidRPr="00E72A4A">
        <w:rPr>
          <w:rFonts w:cstheme="minorHAnsi"/>
        </w:rPr>
        <w:t>mol</w:t>
      </w:r>
      <w:proofErr w:type="spellEnd"/>
      <w:r w:rsidRPr="00E72A4A">
        <w:rPr>
          <w:rFonts w:cstheme="minorHAnsi"/>
        </w:rPr>
        <w:t xml:space="preserve">/L aqueous sodium hypochlorite. 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72A4A">
        <w:rPr>
          <w:rFonts w:cstheme="minorHAnsi"/>
        </w:rPr>
        <w:t xml:space="preserve"> (f) </w:t>
      </w:r>
      <w:r w:rsidRPr="00E72A4A">
        <w:rPr>
          <w:rFonts w:cstheme="minorHAnsi"/>
        </w:rPr>
        <w:tab/>
        <w:t xml:space="preserve">0.69 </w:t>
      </w:r>
      <w:proofErr w:type="spellStart"/>
      <w:r w:rsidRPr="00E72A4A">
        <w:rPr>
          <w:rFonts w:cstheme="minorHAnsi"/>
        </w:rPr>
        <w:t>mol</w:t>
      </w:r>
      <w:proofErr w:type="spellEnd"/>
      <w:r w:rsidRPr="00E72A4A">
        <w:rPr>
          <w:rFonts w:cstheme="minorHAnsi"/>
        </w:rPr>
        <w:t xml:space="preserve">/L aqueous hydrazine - </w:t>
      </w:r>
      <w:proofErr w:type="spellStart"/>
      <w:r w:rsidRPr="00E72A4A">
        <w:rPr>
          <w:rFonts w:cstheme="minorHAnsi"/>
        </w:rPr>
        <w:t>K</w:t>
      </w:r>
      <w:r w:rsidRPr="00E72A4A">
        <w:rPr>
          <w:rFonts w:cstheme="minorHAnsi"/>
          <w:vertAlign w:val="subscript"/>
        </w:rPr>
        <w:t>a</w:t>
      </w:r>
      <w:proofErr w:type="spellEnd"/>
      <w:r w:rsidRPr="00E72A4A">
        <w:rPr>
          <w:rFonts w:cstheme="minorHAnsi"/>
        </w:rPr>
        <w:t xml:space="preserve"> of N</w:t>
      </w:r>
      <w:r w:rsidRPr="00E72A4A">
        <w:rPr>
          <w:rFonts w:cstheme="minorHAnsi"/>
          <w:vertAlign w:val="subscript"/>
        </w:rPr>
        <w:t>2</w:t>
      </w:r>
      <w:r w:rsidRPr="00E72A4A">
        <w:rPr>
          <w:rFonts w:cstheme="minorHAnsi"/>
        </w:rPr>
        <w:t>H</w:t>
      </w:r>
      <w:r w:rsidRPr="00E72A4A">
        <w:rPr>
          <w:rFonts w:cstheme="minorHAnsi"/>
          <w:vertAlign w:val="subscript"/>
        </w:rPr>
        <w:t>5</w:t>
      </w:r>
      <w:r w:rsidRPr="00E72A4A">
        <w:rPr>
          <w:rFonts w:cstheme="minorHAnsi"/>
          <w:vertAlign w:val="superscript"/>
        </w:rPr>
        <w:t>+</w:t>
      </w:r>
      <w:r w:rsidRPr="00E72A4A">
        <w:rPr>
          <w:rFonts w:cstheme="minorHAnsi"/>
        </w:rPr>
        <w:t>(</w:t>
      </w:r>
      <w:proofErr w:type="spellStart"/>
      <w:r w:rsidRPr="00E72A4A">
        <w:rPr>
          <w:rFonts w:cstheme="minorHAnsi"/>
        </w:rPr>
        <w:t>aq</w:t>
      </w:r>
      <w:proofErr w:type="spellEnd"/>
      <w:r w:rsidRPr="00E72A4A">
        <w:rPr>
          <w:rFonts w:cstheme="minorHAnsi"/>
        </w:rPr>
        <w:t>) is 7.7 × 10</w:t>
      </w:r>
      <w:r w:rsidRPr="00E72A4A">
        <w:rPr>
          <w:rFonts w:cstheme="minorHAnsi"/>
          <w:vertAlign w:val="superscript"/>
        </w:rPr>
        <w:t>–9</w:t>
      </w:r>
      <w:r w:rsidRPr="00E72A4A">
        <w:rPr>
          <w:rFonts w:cstheme="minorHAnsi"/>
        </w:rPr>
        <w:t xml:space="preserve">. </w:t>
      </w:r>
      <w:bookmarkStart w:id="0" w:name="_GoBack"/>
      <w:bookmarkEnd w:id="0"/>
    </w:p>
    <w:p w:rsid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E46C57" w:rsidRPr="00904712" w:rsidRDefault="00E46C57" w:rsidP="009F7AA9">
      <w:pPr>
        <w:rPr>
          <w:rFonts w:cstheme="minorHAnsi"/>
        </w:rPr>
      </w:pPr>
    </w:p>
    <w:sectPr w:rsidR="00E46C57" w:rsidRPr="00904712" w:rsidSect="006F26BD">
      <w:headerReference w:type="default" r:id="rId14"/>
      <w:footerReference w:type="default" r:id="rId15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DC" w:rsidRDefault="00EB29DC" w:rsidP="009F7AA9">
      <w:pPr>
        <w:spacing w:after="0" w:line="240" w:lineRule="auto"/>
      </w:pPr>
      <w:r>
        <w:separator/>
      </w:r>
    </w:p>
  </w:endnote>
  <w:endnote w:type="continuationSeparator" w:id="0">
    <w:p w:rsidR="00EB29DC" w:rsidRDefault="00EB29DC" w:rsidP="009F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Footer"/>
    </w:pPr>
    <w:r>
      <w:t>Redding</w:t>
    </w:r>
    <w:r>
      <w:tab/>
      <w:t>RWS</w:t>
    </w:r>
    <w:r>
      <w:tab/>
      <w:t>Acid/Base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DC" w:rsidRDefault="00EB29DC" w:rsidP="009F7AA9">
      <w:pPr>
        <w:spacing w:after="0" w:line="240" w:lineRule="auto"/>
      </w:pPr>
      <w:r>
        <w:separator/>
      </w:r>
    </w:p>
  </w:footnote>
  <w:footnote w:type="continuationSeparator" w:id="0">
    <w:p w:rsidR="00EB29DC" w:rsidRDefault="00EB29DC" w:rsidP="009F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Header"/>
    </w:pPr>
    <w:r>
      <w:t>Chemistry 30</w:t>
    </w:r>
  </w:p>
  <w:p w:rsidR="009F7AA9" w:rsidRDefault="009F7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9"/>
    <w:rsid w:val="0006664C"/>
    <w:rsid w:val="006F26BD"/>
    <w:rsid w:val="00904712"/>
    <w:rsid w:val="00975BF8"/>
    <w:rsid w:val="009F7AA9"/>
    <w:rsid w:val="00AE320C"/>
    <w:rsid w:val="00B1038A"/>
    <w:rsid w:val="00E46C57"/>
    <w:rsid w:val="00E72A4A"/>
    <w:rsid w:val="00E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F0E6"/>
  <w15:chartTrackingRefBased/>
  <w15:docId w15:val="{264B467B-0896-42BF-816B-509EF7B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A9"/>
  </w:style>
  <w:style w:type="paragraph" w:styleId="Footer">
    <w:name w:val="footer"/>
    <w:basedOn w:val="Normal"/>
    <w:link w:val="Foot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A9"/>
  </w:style>
  <w:style w:type="table" w:styleId="TableGrid">
    <w:name w:val="Table Grid"/>
    <w:basedOn w:val="TableNormal"/>
    <w:uiPriority w:val="59"/>
    <w:rsid w:val="006F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Pullishy</dc:creator>
  <cp:keywords/>
  <dc:description/>
  <cp:lastModifiedBy>Rebecca Pullishy</cp:lastModifiedBy>
  <cp:revision>2</cp:revision>
  <dcterms:created xsi:type="dcterms:W3CDTF">2017-04-29T02:44:00Z</dcterms:created>
  <dcterms:modified xsi:type="dcterms:W3CDTF">2017-04-29T02:44:00Z</dcterms:modified>
</cp:coreProperties>
</file>