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6D" w:rsidRPr="00AD756D" w:rsidRDefault="00AD756D">
      <w:pPr>
        <w:pStyle w:val="H1"/>
        <w:spacing w:after="360"/>
        <w:rPr>
          <w:rFonts w:ascii="Calibri" w:hAnsi="Calibri"/>
          <w:sz w:val="22"/>
          <w:szCs w:val="22"/>
        </w:rPr>
      </w:pPr>
      <w:bookmarkStart w:id="0" w:name="_GoBack"/>
      <w:bookmarkEnd w:id="0"/>
      <w:r w:rsidRPr="00AD756D">
        <w:rPr>
          <w:rFonts w:ascii="Calibri" w:hAnsi="Calibri"/>
          <w:sz w:val="22"/>
          <w:szCs w:val="22"/>
        </w:rPr>
        <w:t>MATERIAL SAFETY DATA SHEET</w:t>
      </w:r>
      <w:r w:rsidRPr="00AD756D">
        <w:rPr>
          <w:rFonts w:ascii="Calibri" w:hAnsi="Calibri"/>
          <w:sz w:val="22"/>
          <w:szCs w:val="22"/>
        </w:rPr>
        <w:br/>
        <w:t>12% SODIUM HYPOCHLORITE</w:t>
      </w:r>
    </w:p>
    <w:p w:rsidR="00126EC5" w:rsidRPr="00AD756D" w:rsidRDefault="00126EC5">
      <w:pPr>
        <w:pStyle w:val="T1HeadingBold"/>
        <w:rPr>
          <w:rFonts w:ascii="Calibri" w:hAnsi="Calibri"/>
          <w:sz w:val="22"/>
          <w:szCs w:val="22"/>
        </w:rPr>
      </w:pPr>
      <w:r w:rsidRPr="00AD756D">
        <w:rPr>
          <w:rFonts w:ascii="Calibri" w:hAnsi="Calibri"/>
          <w:sz w:val="22"/>
          <w:szCs w:val="22"/>
        </w:rPr>
        <w:t xml:space="preserve">Use this sheet and answer the questions from page 9 in your text. </w:t>
      </w:r>
    </w:p>
    <w:p w:rsidR="00126EC5" w:rsidRPr="00126EC5" w:rsidRDefault="00126EC5" w:rsidP="00126EC5"/>
    <w:p w:rsidR="00AD756D" w:rsidRPr="00AD756D" w:rsidRDefault="00AD756D">
      <w:pPr>
        <w:pStyle w:val="T1HeadingBold"/>
        <w:rPr>
          <w:rFonts w:ascii="Calibri" w:hAnsi="Calibri"/>
          <w:sz w:val="22"/>
          <w:szCs w:val="22"/>
        </w:rPr>
      </w:pPr>
      <w:r w:rsidRPr="00AD756D">
        <w:rPr>
          <w:rFonts w:ascii="Calibri" w:hAnsi="Calibri"/>
          <w:sz w:val="22"/>
          <w:szCs w:val="22"/>
        </w:rPr>
        <w:t>Section I: IDENTIFICATION</w:t>
      </w:r>
    </w:p>
    <w:p w:rsidR="00AD756D" w:rsidRPr="00AD756D" w:rsidRDefault="00AD756D">
      <w:pPr>
        <w:pStyle w:val="T1"/>
        <w:spacing w:after="0"/>
        <w:rPr>
          <w:rFonts w:ascii="Calibri" w:hAnsi="Calibri"/>
          <w:sz w:val="22"/>
          <w:szCs w:val="22"/>
        </w:rPr>
      </w:pPr>
      <w:r w:rsidRPr="00AD756D">
        <w:rPr>
          <w:rFonts w:ascii="Calibri" w:hAnsi="Calibri"/>
          <w:sz w:val="22"/>
          <w:szCs w:val="22"/>
        </w:rPr>
        <w:t>PRODUCT: sodium hypochlorite (12% solution)</w:t>
      </w:r>
    </w:p>
    <w:p w:rsidR="00AD756D" w:rsidRPr="00AD756D" w:rsidRDefault="00AD756D">
      <w:pPr>
        <w:pStyle w:val="T1"/>
        <w:spacing w:after="0"/>
        <w:rPr>
          <w:rFonts w:ascii="Calibri" w:hAnsi="Calibri"/>
          <w:sz w:val="22"/>
          <w:szCs w:val="22"/>
        </w:rPr>
      </w:pPr>
      <w:r w:rsidRPr="00AD756D">
        <w:rPr>
          <w:rFonts w:ascii="Calibri" w:hAnsi="Calibri"/>
          <w:sz w:val="22"/>
          <w:szCs w:val="22"/>
        </w:rPr>
        <w:t>SYNONYMS: sodium hypochlorite (12% available chlorine), Javel water, liquid bleach</w:t>
      </w:r>
    </w:p>
    <w:p w:rsidR="00AD756D" w:rsidRPr="00AD756D" w:rsidRDefault="00AD756D">
      <w:pPr>
        <w:pStyle w:val="T1"/>
        <w:spacing w:after="0"/>
        <w:rPr>
          <w:rFonts w:ascii="Calibri" w:hAnsi="Calibri"/>
          <w:sz w:val="22"/>
          <w:szCs w:val="22"/>
        </w:rPr>
      </w:pPr>
      <w:r w:rsidRPr="00AD756D">
        <w:rPr>
          <w:rFonts w:ascii="Calibri" w:hAnsi="Calibri"/>
          <w:sz w:val="22"/>
          <w:szCs w:val="22"/>
        </w:rPr>
        <w:t>CHEMICAL FORMULA: NaOClO</w:t>
      </w:r>
    </w:p>
    <w:p w:rsidR="00AD756D" w:rsidRPr="00AD756D" w:rsidRDefault="00AD756D">
      <w:pPr>
        <w:pStyle w:val="T1"/>
        <w:rPr>
          <w:rFonts w:ascii="Calibri" w:hAnsi="Calibri"/>
          <w:sz w:val="22"/>
          <w:szCs w:val="22"/>
        </w:rPr>
      </w:pPr>
      <w:r w:rsidRPr="00AD756D">
        <w:rPr>
          <w:rFonts w:ascii="Calibri" w:hAnsi="Calibri"/>
          <w:sz w:val="22"/>
          <w:szCs w:val="22"/>
        </w:rPr>
        <w:t>PRODUCT CODE NO.: 17547</w:t>
      </w:r>
    </w:p>
    <w:p w:rsidR="00AD756D" w:rsidRPr="00AD756D" w:rsidRDefault="00AD756D">
      <w:pPr>
        <w:pStyle w:val="T1HeadingBold"/>
        <w:rPr>
          <w:rFonts w:ascii="Calibri" w:hAnsi="Calibri"/>
          <w:sz w:val="22"/>
          <w:szCs w:val="22"/>
        </w:rPr>
      </w:pPr>
      <w:r w:rsidRPr="00AD756D">
        <w:rPr>
          <w:rFonts w:ascii="Calibri" w:hAnsi="Calibri"/>
          <w:sz w:val="22"/>
          <w:szCs w:val="22"/>
        </w:rPr>
        <w:t>Section II: HAZARDOUS INGREDIENTS</w:t>
      </w:r>
    </w:p>
    <w:p w:rsidR="00AD756D" w:rsidRPr="00AD756D" w:rsidRDefault="00AD756D">
      <w:pPr>
        <w:pStyle w:val="T1"/>
        <w:spacing w:after="0"/>
        <w:rPr>
          <w:rFonts w:ascii="Calibri" w:hAnsi="Calibri"/>
          <w:sz w:val="22"/>
          <w:szCs w:val="22"/>
        </w:rPr>
      </w:pPr>
      <w:r w:rsidRPr="00AD756D">
        <w:rPr>
          <w:rFonts w:ascii="Calibri" w:hAnsi="Calibri"/>
          <w:sz w:val="22"/>
          <w:szCs w:val="22"/>
        </w:rPr>
        <w:t xml:space="preserve">COMPOSITION: sodium hypochlorite solution 10–15 %    </w:t>
      </w:r>
    </w:p>
    <w:p w:rsidR="00AD756D" w:rsidRPr="00AD756D" w:rsidRDefault="00AD756D">
      <w:pPr>
        <w:pStyle w:val="T1"/>
        <w:rPr>
          <w:rFonts w:ascii="Calibri" w:hAnsi="Calibri"/>
          <w:sz w:val="22"/>
          <w:szCs w:val="22"/>
        </w:rPr>
      </w:pPr>
      <w:r w:rsidRPr="00AD756D">
        <w:rPr>
          <w:rFonts w:ascii="Calibri" w:hAnsi="Calibri"/>
          <w:sz w:val="22"/>
          <w:szCs w:val="22"/>
        </w:rPr>
        <w:t>HAZARDS: oxidizer, corrosive</w:t>
      </w:r>
    </w:p>
    <w:p w:rsidR="00AD756D" w:rsidRPr="00AD756D" w:rsidRDefault="00AD756D">
      <w:pPr>
        <w:pStyle w:val="T1HeadingBold"/>
        <w:rPr>
          <w:rFonts w:ascii="Calibri" w:hAnsi="Calibri"/>
          <w:sz w:val="22"/>
          <w:szCs w:val="22"/>
        </w:rPr>
      </w:pPr>
      <w:r w:rsidRPr="00AD756D">
        <w:rPr>
          <w:rFonts w:ascii="Calibri" w:hAnsi="Calibri"/>
          <w:sz w:val="22"/>
          <w:szCs w:val="22"/>
        </w:rPr>
        <w:t>Section III: EMERGENCY OVERVIEW</w:t>
      </w:r>
    </w:p>
    <w:p w:rsidR="00AD756D" w:rsidRPr="00AD756D" w:rsidRDefault="00AD756D">
      <w:pPr>
        <w:pStyle w:val="T1"/>
        <w:rPr>
          <w:rFonts w:ascii="Calibri" w:hAnsi="Calibri"/>
          <w:sz w:val="22"/>
          <w:szCs w:val="22"/>
        </w:rPr>
      </w:pPr>
      <w:r w:rsidRPr="00AD756D">
        <w:rPr>
          <w:rFonts w:ascii="Calibri" w:hAnsi="Calibri"/>
          <w:sz w:val="22"/>
          <w:szCs w:val="22"/>
        </w:rPr>
        <w:t>Warning! Harmful if swallowed or inhaled. Causes irritation to eyes and respiratory tract. Causes substantial but temporary eye injury.</w:t>
      </w:r>
    </w:p>
    <w:p w:rsidR="00AD756D" w:rsidRPr="00AD756D" w:rsidRDefault="00AD756D">
      <w:pPr>
        <w:pStyle w:val="T1HeadingBold"/>
        <w:rPr>
          <w:rFonts w:ascii="Calibri" w:hAnsi="Calibri"/>
          <w:sz w:val="22"/>
          <w:szCs w:val="22"/>
        </w:rPr>
      </w:pPr>
      <w:r w:rsidRPr="00AD756D">
        <w:rPr>
          <w:rFonts w:ascii="Calibri" w:hAnsi="Calibri"/>
          <w:sz w:val="22"/>
          <w:szCs w:val="22"/>
        </w:rPr>
        <w:t>Section IV: POTENTIAL HEALTH EFFECTS &amp; FIRST AID MEASURES</w:t>
      </w:r>
    </w:p>
    <w:p w:rsidR="00AD756D" w:rsidRPr="00AD756D" w:rsidRDefault="00AD756D">
      <w:pPr>
        <w:pStyle w:val="T1"/>
        <w:spacing w:after="0"/>
        <w:rPr>
          <w:rFonts w:ascii="Calibri" w:hAnsi="Calibri"/>
          <w:sz w:val="22"/>
          <w:szCs w:val="22"/>
        </w:rPr>
      </w:pPr>
      <w:r w:rsidRPr="00AD756D">
        <w:rPr>
          <w:rFonts w:ascii="Calibri" w:hAnsi="Calibri"/>
          <w:b/>
          <w:bCs/>
          <w:sz w:val="22"/>
          <w:szCs w:val="22"/>
        </w:rPr>
        <w:t>INHALATION:</w:t>
      </w:r>
      <w:r w:rsidRPr="00AD756D">
        <w:rPr>
          <w:rFonts w:ascii="Calibri" w:hAnsi="Calibri"/>
          <w:sz w:val="22"/>
          <w:szCs w:val="22"/>
        </w:rPr>
        <w:t xml:space="preserve"> Poisonous vapour. Increasing doses may cause irritation of nose and throat, coughing, headaches, breathing difficulty, pulmonary edema, and lung injury. Remove patient to fresh air. Have patient rest and keep warm. Seek medical attention if symptoms are severe.</w:t>
      </w:r>
    </w:p>
    <w:p w:rsidR="00AD756D" w:rsidRPr="00AD756D" w:rsidRDefault="00AD756D">
      <w:pPr>
        <w:pStyle w:val="T1"/>
        <w:spacing w:after="0"/>
        <w:rPr>
          <w:rFonts w:ascii="Calibri" w:hAnsi="Calibri"/>
          <w:sz w:val="22"/>
          <w:szCs w:val="22"/>
        </w:rPr>
      </w:pPr>
      <w:r w:rsidRPr="00AD756D">
        <w:rPr>
          <w:rFonts w:ascii="Calibri" w:hAnsi="Calibri"/>
          <w:b/>
          <w:bCs/>
          <w:sz w:val="22"/>
          <w:szCs w:val="22"/>
        </w:rPr>
        <w:t>INGESTION:</w:t>
      </w:r>
      <w:r w:rsidRPr="00AD756D">
        <w:rPr>
          <w:rFonts w:ascii="Calibri" w:hAnsi="Calibri"/>
          <w:sz w:val="22"/>
          <w:szCs w:val="22"/>
        </w:rPr>
        <w:t xml:space="preserve"> Poisonous. Causes burns, abdominal cramps, nausea, vomiting, lowered blood pressure, diarrhea, and shock. If patient is conscious, give 1–2 glasses of milk. Do not induce vomiting. Seek medical attention.</w:t>
      </w:r>
    </w:p>
    <w:p w:rsidR="00AD756D" w:rsidRPr="00AD756D" w:rsidRDefault="00AD756D">
      <w:pPr>
        <w:pStyle w:val="T1"/>
        <w:spacing w:after="0"/>
        <w:rPr>
          <w:rFonts w:ascii="Calibri" w:hAnsi="Calibri"/>
          <w:sz w:val="22"/>
          <w:szCs w:val="22"/>
        </w:rPr>
      </w:pPr>
      <w:r w:rsidRPr="00AD756D">
        <w:rPr>
          <w:rFonts w:ascii="Calibri" w:hAnsi="Calibri"/>
          <w:b/>
          <w:bCs/>
          <w:sz w:val="22"/>
          <w:szCs w:val="22"/>
        </w:rPr>
        <w:t>EYE CONTACT:</w:t>
      </w:r>
      <w:r w:rsidRPr="00AD756D">
        <w:rPr>
          <w:rFonts w:ascii="Calibri" w:hAnsi="Calibri"/>
          <w:sz w:val="22"/>
          <w:szCs w:val="22"/>
        </w:rPr>
        <w:t xml:space="preserve"> Burns, irritation. Rinse with water for at least 15 minutes. Seek medical attention.</w:t>
      </w:r>
    </w:p>
    <w:p w:rsidR="00AD756D" w:rsidRPr="00AD756D" w:rsidRDefault="00AD756D">
      <w:pPr>
        <w:pStyle w:val="T1"/>
        <w:rPr>
          <w:rFonts w:ascii="Calibri" w:hAnsi="Calibri"/>
          <w:sz w:val="22"/>
          <w:szCs w:val="22"/>
        </w:rPr>
      </w:pPr>
      <w:r w:rsidRPr="00AD756D">
        <w:rPr>
          <w:rFonts w:ascii="Calibri" w:hAnsi="Calibri"/>
          <w:b/>
          <w:bCs/>
          <w:sz w:val="22"/>
          <w:szCs w:val="22"/>
        </w:rPr>
        <w:t>SKIN CONTACT:</w:t>
      </w:r>
      <w:r w:rsidRPr="00AD756D">
        <w:rPr>
          <w:rFonts w:ascii="Calibri" w:hAnsi="Calibri"/>
          <w:sz w:val="22"/>
          <w:szCs w:val="22"/>
        </w:rPr>
        <w:t xml:space="preserve"> Burns, irritation. Rinse with plenty of water. Wash contaminated clothing before re-use.</w:t>
      </w:r>
    </w:p>
    <w:p w:rsidR="00AD756D" w:rsidRPr="00AD756D" w:rsidRDefault="00AD756D">
      <w:pPr>
        <w:pStyle w:val="T1HeadingBold"/>
        <w:rPr>
          <w:rFonts w:ascii="Calibri" w:hAnsi="Calibri"/>
          <w:sz w:val="22"/>
          <w:szCs w:val="22"/>
        </w:rPr>
      </w:pPr>
      <w:r w:rsidRPr="00AD756D">
        <w:rPr>
          <w:rFonts w:ascii="Calibri" w:hAnsi="Calibri"/>
          <w:sz w:val="22"/>
          <w:szCs w:val="22"/>
        </w:rPr>
        <w:t>Section V: PHYSICAL DATA</w:t>
      </w:r>
    </w:p>
    <w:p w:rsidR="00AD756D" w:rsidRPr="00AD756D" w:rsidRDefault="00AD756D">
      <w:pPr>
        <w:pStyle w:val="T1"/>
        <w:spacing w:after="0"/>
        <w:rPr>
          <w:rFonts w:ascii="Calibri" w:hAnsi="Calibri"/>
          <w:sz w:val="22"/>
          <w:szCs w:val="22"/>
        </w:rPr>
      </w:pPr>
      <w:r w:rsidRPr="00AD756D">
        <w:rPr>
          <w:rFonts w:ascii="Calibri" w:hAnsi="Calibri"/>
          <w:b/>
          <w:bCs/>
          <w:sz w:val="22"/>
          <w:szCs w:val="22"/>
        </w:rPr>
        <w:t>BOILING POINT:</w:t>
      </w:r>
      <w:r w:rsidRPr="00AD756D">
        <w:rPr>
          <w:rFonts w:ascii="Calibri" w:hAnsi="Calibri"/>
          <w:sz w:val="22"/>
          <w:szCs w:val="22"/>
        </w:rPr>
        <w:t xml:space="preserve"> 101</w:t>
      </w:r>
      <w:r w:rsidRPr="00AD756D">
        <w:rPr>
          <w:rFonts w:ascii="Calibri" w:hAnsi="Calibri"/>
          <w:sz w:val="22"/>
          <w:szCs w:val="22"/>
          <w:vertAlign w:val="superscript"/>
        </w:rPr>
        <w:t>o</w:t>
      </w:r>
      <w:r w:rsidRPr="00AD756D">
        <w:rPr>
          <w:rFonts w:ascii="Calibri" w:hAnsi="Calibri"/>
          <w:sz w:val="22"/>
          <w:szCs w:val="22"/>
        </w:rPr>
        <w:t>C, starts decomposing to NaCl and NaClO</w:t>
      </w:r>
      <w:r w:rsidRPr="00AD756D">
        <w:rPr>
          <w:rFonts w:ascii="Calibri" w:hAnsi="Calibri"/>
          <w:sz w:val="22"/>
          <w:szCs w:val="22"/>
          <w:vertAlign w:val="subscript"/>
        </w:rPr>
        <w:t>3</w:t>
      </w:r>
      <w:r w:rsidRPr="00AD756D">
        <w:rPr>
          <w:rFonts w:ascii="Calibri" w:hAnsi="Calibri"/>
          <w:sz w:val="22"/>
          <w:szCs w:val="22"/>
        </w:rPr>
        <w:t xml:space="preserve"> at 40</w:t>
      </w:r>
      <w:r w:rsidRPr="00AD756D">
        <w:rPr>
          <w:rFonts w:ascii="Calibri" w:hAnsi="Calibri"/>
          <w:sz w:val="22"/>
          <w:szCs w:val="22"/>
          <w:vertAlign w:val="superscript"/>
        </w:rPr>
        <w:t>o</w:t>
      </w:r>
      <w:r w:rsidRPr="00AD756D">
        <w:rPr>
          <w:rFonts w:ascii="Calibri" w:hAnsi="Calibri"/>
          <w:sz w:val="22"/>
          <w:szCs w:val="22"/>
        </w:rPr>
        <w:t>C</w:t>
      </w:r>
    </w:p>
    <w:p w:rsidR="00AD756D" w:rsidRPr="00AD756D" w:rsidRDefault="00AD756D">
      <w:pPr>
        <w:pStyle w:val="T1"/>
        <w:spacing w:after="0"/>
        <w:rPr>
          <w:rFonts w:ascii="Calibri" w:hAnsi="Calibri"/>
          <w:sz w:val="22"/>
          <w:szCs w:val="22"/>
        </w:rPr>
      </w:pPr>
      <w:r w:rsidRPr="00AD756D">
        <w:rPr>
          <w:rFonts w:ascii="Calibri" w:hAnsi="Calibri"/>
          <w:b/>
          <w:bCs/>
          <w:sz w:val="22"/>
          <w:szCs w:val="22"/>
        </w:rPr>
        <w:t>FREEZING/MELTING POINT:</w:t>
      </w:r>
      <w:r w:rsidRPr="00AD756D">
        <w:rPr>
          <w:rFonts w:ascii="Calibri" w:hAnsi="Calibri"/>
          <w:sz w:val="22"/>
          <w:szCs w:val="22"/>
        </w:rPr>
        <w:t xml:space="preserve"> −25°C</w:t>
      </w:r>
    </w:p>
    <w:p w:rsidR="00AD756D" w:rsidRPr="00AD756D" w:rsidRDefault="00AD756D">
      <w:pPr>
        <w:pStyle w:val="T1"/>
        <w:spacing w:after="0"/>
        <w:rPr>
          <w:rFonts w:ascii="Calibri" w:hAnsi="Calibri"/>
          <w:sz w:val="22"/>
          <w:szCs w:val="22"/>
        </w:rPr>
      </w:pPr>
      <w:r w:rsidRPr="00AD756D">
        <w:rPr>
          <w:rFonts w:ascii="Calibri" w:hAnsi="Calibri"/>
          <w:b/>
          <w:bCs/>
          <w:sz w:val="22"/>
          <w:szCs w:val="22"/>
        </w:rPr>
        <w:t>VAPOUR DENSITY (AIR=1):</w:t>
      </w:r>
      <w:r w:rsidRPr="00AD756D">
        <w:rPr>
          <w:rFonts w:ascii="Calibri" w:hAnsi="Calibri"/>
          <w:sz w:val="22"/>
          <w:szCs w:val="22"/>
        </w:rPr>
        <w:t xml:space="preserve"> 1.3</w:t>
      </w:r>
    </w:p>
    <w:p w:rsidR="00AD756D" w:rsidRPr="00AD756D" w:rsidRDefault="00AD756D">
      <w:pPr>
        <w:pStyle w:val="T1"/>
        <w:spacing w:after="0"/>
        <w:rPr>
          <w:rFonts w:ascii="Calibri" w:hAnsi="Calibri"/>
          <w:sz w:val="22"/>
          <w:szCs w:val="22"/>
        </w:rPr>
      </w:pPr>
      <w:r w:rsidRPr="00AD756D">
        <w:rPr>
          <w:rFonts w:ascii="Calibri" w:hAnsi="Calibri"/>
          <w:b/>
          <w:bCs/>
          <w:sz w:val="22"/>
          <w:szCs w:val="22"/>
        </w:rPr>
        <w:t>VAPOUR PRESSURE:</w:t>
      </w:r>
      <w:r w:rsidRPr="00AD756D">
        <w:rPr>
          <w:rFonts w:ascii="Calibri" w:hAnsi="Calibri"/>
          <w:sz w:val="22"/>
          <w:szCs w:val="22"/>
        </w:rPr>
        <w:t xml:space="preserve"> 17.5 mm Hg at 20°C</w:t>
      </w:r>
    </w:p>
    <w:p w:rsidR="00AD756D" w:rsidRPr="00AD756D" w:rsidRDefault="00AD756D">
      <w:pPr>
        <w:pStyle w:val="T1"/>
        <w:spacing w:after="0"/>
        <w:rPr>
          <w:rFonts w:ascii="Calibri" w:hAnsi="Calibri"/>
          <w:sz w:val="22"/>
          <w:szCs w:val="22"/>
        </w:rPr>
      </w:pPr>
      <w:r w:rsidRPr="00AD756D">
        <w:rPr>
          <w:rFonts w:ascii="Calibri" w:hAnsi="Calibri"/>
          <w:b/>
          <w:bCs/>
          <w:sz w:val="22"/>
          <w:szCs w:val="22"/>
        </w:rPr>
        <w:t>SOLUBILITY IN WATER:</w:t>
      </w:r>
      <w:r w:rsidRPr="00AD756D">
        <w:rPr>
          <w:rFonts w:ascii="Calibri" w:hAnsi="Calibri"/>
          <w:sz w:val="22"/>
          <w:szCs w:val="22"/>
        </w:rPr>
        <w:t xml:space="preserve"> fully miscible</w:t>
      </w:r>
    </w:p>
    <w:p w:rsidR="00AD756D" w:rsidRPr="00AD756D" w:rsidRDefault="00AD756D">
      <w:pPr>
        <w:pStyle w:val="T1"/>
        <w:spacing w:after="0"/>
        <w:rPr>
          <w:rFonts w:ascii="Calibri" w:hAnsi="Calibri"/>
          <w:sz w:val="22"/>
          <w:szCs w:val="22"/>
        </w:rPr>
      </w:pPr>
      <w:r w:rsidRPr="00AD756D">
        <w:rPr>
          <w:rFonts w:ascii="Calibri" w:hAnsi="Calibri"/>
          <w:b/>
          <w:bCs/>
          <w:sz w:val="22"/>
          <w:szCs w:val="22"/>
        </w:rPr>
        <w:t>SPECIAL FIRE FIGHTING PROCEDURES &amp; PRECAUTIONS:</w:t>
      </w:r>
      <w:r w:rsidRPr="00AD756D">
        <w:rPr>
          <w:rFonts w:ascii="Calibri" w:hAnsi="Calibri"/>
          <w:sz w:val="22"/>
          <w:szCs w:val="22"/>
        </w:rPr>
        <w:t xml:space="preserve"> Wear self-contained breathing apparatus.</w:t>
      </w:r>
    </w:p>
    <w:p w:rsidR="00AD756D" w:rsidRPr="00AD756D" w:rsidRDefault="00AD756D">
      <w:pPr>
        <w:pStyle w:val="T1"/>
        <w:rPr>
          <w:rFonts w:ascii="Calibri" w:hAnsi="Calibri"/>
          <w:sz w:val="22"/>
          <w:szCs w:val="22"/>
        </w:rPr>
      </w:pPr>
      <w:r w:rsidRPr="00AD756D">
        <w:rPr>
          <w:rFonts w:ascii="Calibri" w:hAnsi="Calibri"/>
          <w:b/>
          <w:bCs/>
          <w:sz w:val="22"/>
          <w:szCs w:val="22"/>
        </w:rPr>
        <w:t>UNUSUAL FIRE &amp; EXPLOSION HAZARDS:</w:t>
      </w:r>
      <w:r w:rsidRPr="00AD756D">
        <w:rPr>
          <w:rFonts w:ascii="Calibri" w:hAnsi="Calibri"/>
          <w:sz w:val="22"/>
          <w:szCs w:val="22"/>
        </w:rPr>
        <w:t xml:space="preserve"> May release chlorine gas</w:t>
      </w:r>
    </w:p>
    <w:p w:rsidR="00AD756D" w:rsidRPr="00AD756D" w:rsidRDefault="00AD756D">
      <w:pPr>
        <w:pStyle w:val="T1HeadingBold"/>
        <w:rPr>
          <w:rFonts w:ascii="Calibri" w:hAnsi="Calibri"/>
          <w:sz w:val="22"/>
          <w:szCs w:val="22"/>
        </w:rPr>
      </w:pPr>
      <w:r w:rsidRPr="00AD756D">
        <w:rPr>
          <w:rFonts w:ascii="Calibri" w:hAnsi="Calibri"/>
          <w:sz w:val="22"/>
          <w:szCs w:val="22"/>
        </w:rPr>
        <w:t>Section VI: REACTIVITY</w:t>
      </w:r>
    </w:p>
    <w:p w:rsidR="00AD756D" w:rsidRPr="00AD756D" w:rsidRDefault="00AD756D">
      <w:pPr>
        <w:pStyle w:val="T1"/>
        <w:spacing w:after="0"/>
        <w:rPr>
          <w:rFonts w:ascii="Calibri" w:hAnsi="Calibri"/>
          <w:sz w:val="22"/>
          <w:szCs w:val="22"/>
        </w:rPr>
      </w:pPr>
      <w:r w:rsidRPr="00AD756D">
        <w:rPr>
          <w:rFonts w:ascii="Calibri" w:hAnsi="Calibri"/>
          <w:b/>
          <w:bCs/>
          <w:sz w:val="22"/>
          <w:szCs w:val="22"/>
        </w:rPr>
        <w:t>STABILITY:</w:t>
      </w:r>
      <w:r w:rsidRPr="00AD756D">
        <w:rPr>
          <w:rFonts w:ascii="Calibri" w:hAnsi="Calibri"/>
          <w:sz w:val="22"/>
          <w:szCs w:val="22"/>
        </w:rPr>
        <w:t xml:space="preserve"> Inherently unstable; slowly decomposes liberating Cl</w:t>
      </w:r>
      <w:r w:rsidRPr="00AD756D">
        <w:rPr>
          <w:rFonts w:ascii="Calibri" w:hAnsi="Calibri"/>
          <w:sz w:val="22"/>
          <w:szCs w:val="22"/>
          <w:vertAlign w:val="subscript"/>
        </w:rPr>
        <w:t>2</w:t>
      </w:r>
      <w:r w:rsidRPr="00AD756D">
        <w:rPr>
          <w:rFonts w:ascii="Calibri" w:hAnsi="Calibri"/>
          <w:sz w:val="22"/>
          <w:szCs w:val="22"/>
        </w:rPr>
        <w:t>; unstable above 40°C</w:t>
      </w:r>
    </w:p>
    <w:p w:rsidR="00AD756D" w:rsidRPr="00AD756D" w:rsidRDefault="00AD756D">
      <w:pPr>
        <w:pStyle w:val="T1"/>
        <w:spacing w:after="0"/>
        <w:rPr>
          <w:rFonts w:ascii="Calibri" w:hAnsi="Calibri"/>
          <w:sz w:val="22"/>
          <w:szCs w:val="22"/>
        </w:rPr>
      </w:pPr>
      <w:r w:rsidRPr="00AD756D">
        <w:rPr>
          <w:rFonts w:ascii="Calibri" w:hAnsi="Calibri"/>
          <w:b/>
          <w:bCs/>
          <w:sz w:val="22"/>
          <w:szCs w:val="22"/>
        </w:rPr>
        <w:t>CONDITIONS &amp; MATERIALS TO AVOID:</w:t>
      </w:r>
      <w:r w:rsidRPr="00AD756D">
        <w:rPr>
          <w:rFonts w:ascii="Calibri" w:hAnsi="Calibri"/>
          <w:sz w:val="22"/>
          <w:szCs w:val="22"/>
        </w:rPr>
        <w:t xml:space="preserve"> Temperatures above 40</w:t>
      </w:r>
      <w:r w:rsidRPr="00AD756D">
        <w:rPr>
          <w:rFonts w:ascii="Calibri" w:hAnsi="Calibri"/>
          <w:sz w:val="22"/>
          <w:szCs w:val="22"/>
          <w:vertAlign w:val="superscript"/>
        </w:rPr>
        <w:t>o</w:t>
      </w:r>
      <w:r w:rsidRPr="00AD756D">
        <w:rPr>
          <w:rFonts w:ascii="Calibri" w:hAnsi="Calibri"/>
          <w:sz w:val="22"/>
          <w:szCs w:val="22"/>
        </w:rPr>
        <w:t>C, direct sunlight, acids, metals, ammonia, oxidizable materials, urea</w:t>
      </w:r>
    </w:p>
    <w:p w:rsidR="00AD756D" w:rsidRPr="00AD756D" w:rsidRDefault="00AD756D">
      <w:pPr>
        <w:pStyle w:val="T1"/>
        <w:spacing w:after="0"/>
        <w:rPr>
          <w:rFonts w:ascii="Calibri" w:hAnsi="Calibri"/>
          <w:sz w:val="22"/>
          <w:szCs w:val="22"/>
          <w:vertAlign w:val="subscript"/>
        </w:rPr>
      </w:pPr>
      <w:r w:rsidRPr="00AD756D">
        <w:rPr>
          <w:rFonts w:ascii="Calibri" w:hAnsi="Calibri"/>
          <w:b/>
          <w:bCs/>
          <w:sz w:val="22"/>
          <w:szCs w:val="22"/>
        </w:rPr>
        <w:t>HAZARDOUS DECOMPOSITION PRODUCTS:</w:t>
      </w:r>
      <w:r w:rsidRPr="00AD756D">
        <w:rPr>
          <w:rFonts w:ascii="Calibri" w:hAnsi="Calibri"/>
          <w:sz w:val="22"/>
          <w:szCs w:val="22"/>
        </w:rPr>
        <w:t xml:space="preserve"> Cl</w:t>
      </w:r>
      <w:r w:rsidRPr="00AD756D">
        <w:rPr>
          <w:rFonts w:ascii="Calibri" w:hAnsi="Calibri"/>
          <w:sz w:val="22"/>
          <w:szCs w:val="22"/>
          <w:vertAlign w:val="subscript"/>
        </w:rPr>
        <w:t>2</w:t>
      </w:r>
    </w:p>
    <w:p w:rsidR="00AD756D" w:rsidRPr="00AD756D" w:rsidRDefault="00AD756D" w:rsidP="00126EC5">
      <w:pPr>
        <w:pStyle w:val="T1HeadingBold"/>
        <w:keepNext/>
        <w:spacing w:before="240"/>
        <w:ind w:left="0" w:firstLine="0"/>
        <w:rPr>
          <w:rFonts w:ascii="Calibri" w:hAnsi="Calibri"/>
          <w:sz w:val="22"/>
          <w:szCs w:val="22"/>
        </w:rPr>
      </w:pPr>
      <w:r w:rsidRPr="00AD756D">
        <w:rPr>
          <w:rFonts w:ascii="Calibri" w:hAnsi="Calibri"/>
          <w:sz w:val="22"/>
          <w:szCs w:val="22"/>
        </w:rPr>
        <w:t>Section VII: EMPLOYEE PROTECTION</w:t>
      </w:r>
    </w:p>
    <w:p w:rsidR="00AD756D" w:rsidRPr="00AD756D" w:rsidRDefault="00AD756D">
      <w:pPr>
        <w:pStyle w:val="T1"/>
        <w:keepNext/>
        <w:spacing w:after="0"/>
        <w:rPr>
          <w:rFonts w:ascii="Calibri" w:hAnsi="Calibri"/>
          <w:sz w:val="22"/>
          <w:szCs w:val="22"/>
        </w:rPr>
      </w:pPr>
      <w:r w:rsidRPr="00AD756D">
        <w:rPr>
          <w:rFonts w:ascii="Calibri" w:hAnsi="Calibri"/>
          <w:b/>
          <w:bCs/>
          <w:sz w:val="22"/>
          <w:szCs w:val="22"/>
        </w:rPr>
        <w:t>CONTROL MEASURES:</w:t>
      </w:r>
      <w:r w:rsidRPr="00AD756D">
        <w:rPr>
          <w:rFonts w:ascii="Calibri" w:hAnsi="Calibri"/>
          <w:sz w:val="22"/>
          <w:szCs w:val="22"/>
        </w:rPr>
        <w:t xml:space="preserve"> Use with adequate ventilation.</w:t>
      </w:r>
    </w:p>
    <w:p w:rsidR="00AD756D" w:rsidRPr="00AD756D" w:rsidRDefault="00AD756D">
      <w:pPr>
        <w:pStyle w:val="T1"/>
        <w:keepNext/>
        <w:spacing w:after="0"/>
        <w:rPr>
          <w:rFonts w:ascii="Calibri" w:hAnsi="Calibri"/>
          <w:sz w:val="22"/>
          <w:szCs w:val="22"/>
        </w:rPr>
      </w:pPr>
      <w:r w:rsidRPr="00AD756D">
        <w:rPr>
          <w:rFonts w:ascii="Calibri" w:hAnsi="Calibri"/>
          <w:b/>
          <w:bCs/>
          <w:sz w:val="22"/>
          <w:szCs w:val="22"/>
        </w:rPr>
        <w:t>RESPIRATORY PROTECTION:</w:t>
      </w:r>
      <w:r w:rsidRPr="00AD756D">
        <w:rPr>
          <w:rFonts w:ascii="Calibri" w:hAnsi="Calibri"/>
          <w:sz w:val="22"/>
          <w:szCs w:val="22"/>
        </w:rPr>
        <w:t xml:space="preserve"> Use chlorine gas respirator.</w:t>
      </w:r>
    </w:p>
    <w:p w:rsidR="00AD756D" w:rsidRPr="00AD756D" w:rsidRDefault="00AD756D">
      <w:pPr>
        <w:pStyle w:val="T1"/>
        <w:keepNext/>
        <w:spacing w:after="0"/>
        <w:rPr>
          <w:rFonts w:ascii="Calibri" w:hAnsi="Calibri"/>
          <w:sz w:val="22"/>
          <w:szCs w:val="22"/>
        </w:rPr>
      </w:pPr>
      <w:r w:rsidRPr="00AD756D">
        <w:rPr>
          <w:rFonts w:ascii="Calibri" w:hAnsi="Calibri"/>
          <w:b/>
          <w:bCs/>
          <w:sz w:val="22"/>
          <w:szCs w:val="22"/>
        </w:rPr>
        <w:t>PROTECTIVE CLOTHING:</w:t>
      </w:r>
      <w:r w:rsidRPr="00AD756D">
        <w:rPr>
          <w:rFonts w:ascii="Calibri" w:hAnsi="Calibri"/>
          <w:sz w:val="22"/>
          <w:szCs w:val="22"/>
        </w:rPr>
        <w:t xml:space="preserve"> Neoprene, rubber or plastic gloves, use plastic sleeves, apron and boots if handling large quantity.</w:t>
      </w:r>
    </w:p>
    <w:p w:rsidR="00AD756D" w:rsidRPr="00AD756D" w:rsidRDefault="00AD756D">
      <w:pPr>
        <w:pStyle w:val="T1"/>
        <w:rPr>
          <w:rFonts w:ascii="Calibri" w:hAnsi="Calibri"/>
          <w:sz w:val="22"/>
          <w:szCs w:val="22"/>
        </w:rPr>
      </w:pPr>
      <w:r w:rsidRPr="00AD756D">
        <w:rPr>
          <w:rFonts w:ascii="Calibri" w:hAnsi="Calibri"/>
          <w:b/>
          <w:bCs/>
          <w:sz w:val="22"/>
          <w:szCs w:val="22"/>
        </w:rPr>
        <w:t>EYE PROTECTION:</w:t>
      </w:r>
      <w:r w:rsidRPr="00AD756D">
        <w:rPr>
          <w:rFonts w:ascii="Calibri" w:hAnsi="Calibri"/>
          <w:sz w:val="22"/>
          <w:szCs w:val="22"/>
        </w:rPr>
        <w:t xml:space="preserve"> Safety goggles</w:t>
      </w:r>
    </w:p>
    <w:p w:rsidR="00AD756D" w:rsidRPr="00AD756D" w:rsidRDefault="00126EC5">
      <w:pPr>
        <w:pStyle w:val="T1HeadingBold"/>
        <w:rPr>
          <w:rFonts w:ascii="Calibri" w:hAnsi="Calibri"/>
          <w:sz w:val="22"/>
          <w:szCs w:val="22"/>
        </w:rPr>
      </w:pPr>
      <w:r w:rsidRPr="00AD756D">
        <w:rPr>
          <w:rFonts w:ascii="Calibri" w:hAnsi="Calibri"/>
          <w:sz w:val="22"/>
          <w:szCs w:val="22"/>
        </w:rPr>
        <w:br w:type="page"/>
      </w:r>
      <w:r w:rsidR="00AD756D" w:rsidRPr="00AD756D">
        <w:rPr>
          <w:rFonts w:ascii="Calibri" w:hAnsi="Calibri"/>
          <w:sz w:val="22"/>
          <w:szCs w:val="22"/>
        </w:rPr>
        <w:lastRenderedPageBreak/>
        <w:t>Section VIII: ENVIRONMENTAL PROTECTION</w:t>
      </w:r>
    </w:p>
    <w:p w:rsidR="00AD756D" w:rsidRPr="00AD756D" w:rsidRDefault="00AD756D">
      <w:pPr>
        <w:pStyle w:val="T1"/>
        <w:spacing w:after="0"/>
        <w:rPr>
          <w:rFonts w:ascii="Calibri" w:hAnsi="Calibri"/>
          <w:sz w:val="22"/>
          <w:szCs w:val="22"/>
        </w:rPr>
      </w:pPr>
      <w:r w:rsidRPr="00AD756D">
        <w:rPr>
          <w:rFonts w:ascii="Calibri" w:hAnsi="Calibri"/>
          <w:b/>
          <w:bCs/>
          <w:sz w:val="22"/>
          <w:szCs w:val="22"/>
        </w:rPr>
        <w:t>ENVIRONMENTAL PRECAUTIONS:</w:t>
      </w:r>
      <w:r w:rsidRPr="00AD756D">
        <w:rPr>
          <w:rFonts w:ascii="Calibri" w:hAnsi="Calibri"/>
          <w:sz w:val="22"/>
          <w:szCs w:val="22"/>
        </w:rPr>
        <w:t xml:space="preserve"> Local exhaust acceptable</w:t>
      </w:r>
    </w:p>
    <w:p w:rsidR="00AD756D" w:rsidRPr="00AD756D" w:rsidRDefault="00AD756D">
      <w:pPr>
        <w:pStyle w:val="T1"/>
        <w:spacing w:after="0"/>
        <w:rPr>
          <w:rFonts w:ascii="Calibri" w:hAnsi="Calibri"/>
          <w:sz w:val="22"/>
          <w:szCs w:val="22"/>
        </w:rPr>
      </w:pPr>
      <w:r w:rsidRPr="00AD756D">
        <w:rPr>
          <w:rFonts w:ascii="Calibri" w:hAnsi="Calibri"/>
          <w:b/>
          <w:bCs/>
          <w:sz w:val="22"/>
          <w:szCs w:val="22"/>
        </w:rPr>
        <w:t>SPILL OR LEAK PRECAUTIONS:</w:t>
      </w:r>
      <w:r w:rsidRPr="00AD756D">
        <w:rPr>
          <w:rFonts w:ascii="Calibri" w:hAnsi="Calibri"/>
          <w:sz w:val="22"/>
          <w:szCs w:val="22"/>
        </w:rPr>
        <w:t xml:space="preserve"> Wear gloves, boots, apron and goggles during clean-up.</w:t>
      </w:r>
    </w:p>
    <w:p w:rsidR="00AD756D" w:rsidRPr="00AD756D" w:rsidRDefault="00AD756D">
      <w:pPr>
        <w:pStyle w:val="T1"/>
        <w:rPr>
          <w:rFonts w:ascii="Calibri" w:hAnsi="Calibri"/>
          <w:sz w:val="22"/>
          <w:szCs w:val="22"/>
        </w:rPr>
      </w:pPr>
      <w:r w:rsidRPr="00AD756D">
        <w:rPr>
          <w:rFonts w:ascii="Calibri" w:hAnsi="Calibri"/>
          <w:b/>
          <w:bCs/>
          <w:sz w:val="22"/>
          <w:szCs w:val="22"/>
        </w:rPr>
        <w:t>WASTE DISPOSAL:</w:t>
      </w:r>
      <w:r w:rsidRPr="00AD756D">
        <w:rPr>
          <w:rFonts w:ascii="Calibri" w:hAnsi="Calibri"/>
          <w:sz w:val="22"/>
          <w:szCs w:val="22"/>
        </w:rPr>
        <w:t xml:space="preserve"> Small spills: mop up with water and run to waste. Large spills: transfer to salvage container and consult with professional disposal company. Inform local authorities if liquid has entered surface drains or sewers.</w:t>
      </w:r>
    </w:p>
    <w:p w:rsidR="00AD756D" w:rsidRPr="00AD756D" w:rsidRDefault="00AD756D">
      <w:pPr>
        <w:pStyle w:val="T1HeadingBold"/>
        <w:rPr>
          <w:rFonts w:ascii="Calibri" w:hAnsi="Calibri"/>
          <w:sz w:val="22"/>
          <w:szCs w:val="22"/>
        </w:rPr>
      </w:pPr>
      <w:r w:rsidRPr="00AD756D">
        <w:rPr>
          <w:rFonts w:ascii="Calibri" w:hAnsi="Calibri"/>
          <w:sz w:val="22"/>
          <w:szCs w:val="22"/>
        </w:rPr>
        <w:t>Section IX: REGULATORY CONTROLS</w:t>
      </w:r>
    </w:p>
    <w:p w:rsidR="00AD756D" w:rsidRPr="00AD756D" w:rsidRDefault="00AD756D">
      <w:pPr>
        <w:pStyle w:val="T1"/>
        <w:spacing w:after="0"/>
        <w:rPr>
          <w:rFonts w:ascii="Calibri" w:hAnsi="Calibri"/>
          <w:sz w:val="22"/>
          <w:szCs w:val="22"/>
        </w:rPr>
      </w:pPr>
      <w:r w:rsidRPr="00AD756D">
        <w:rPr>
          <w:rFonts w:ascii="Calibri" w:hAnsi="Calibri"/>
          <w:b/>
          <w:bCs/>
          <w:sz w:val="22"/>
          <w:szCs w:val="22"/>
        </w:rPr>
        <w:t>DEPT. OF TRANSPORTATION:</w:t>
      </w:r>
      <w:r w:rsidRPr="00AD756D">
        <w:rPr>
          <w:rFonts w:ascii="Calibri" w:hAnsi="Calibri"/>
          <w:sz w:val="22"/>
          <w:szCs w:val="22"/>
        </w:rPr>
        <w:t xml:space="preserve"> Regulated under Transport of Dangerous Goods</w:t>
      </w:r>
    </w:p>
    <w:p w:rsidR="00AD756D" w:rsidRPr="00AD756D" w:rsidRDefault="00AD756D">
      <w:pPr>
        <w:pStyle w:val="T1"/>
        <w:spacing w:after="0"/>
        <w:rPr>
          <w:rFonts w:ascii="Calibri" w:hAnsi="Calibri"/>
          <w:sz w:val="22"/>
          <w:szCs w:val="22"/>
        </w:rPr>
      </w:pPr>
      <w:r w:rsidRPr="00AD756D">
        <w:rPr>
          <w:rFonts w:ascii="Calibri" w:hAnsi="Calibri"/>
          <w:b/>
          <w:bCs/>
          <w:sz w:val="22"/>
          <w:szCs w:val="22"/>
        </w:rPr>
        <w:t>DOT CLASSIFICATION:</w:t>
      </w:r>
      <w:r w:rsidRPr="00AD756D">
        <w:rPr>
          <w:rFonts w:ascii="Calibri" w:hAnsi="Calibri"/>
          <w:sz w:val="22"/>
          <w:szCs w:val="22"/>
        </w:rPr>
        <w:t xml:space="preserve"> Class 8 (9.2) UN: 1791 PG: III</w:t>
      </w:r>
    </w:p>
    <w:p w:rsidR="00AD756D" w:rsidRPr="00AD756D" w:rsidRDefault="00AD756D">
      <w:pPr>
        <w:pStyle w:val="T1"/>
        <w:spacing w:after="0"/>
        <w:rPr>
          <w:rFonts w:ascii="Calibri" w:hAnsi="Calibri"/>
          <w:sz w:val="22"/>
          <w:szCs w:val="22"/>
        </w:rPr>
      </w:pPr>
      <w:r w:rsidRPr="00AD756D">
        <w:rPr>
          <w:rFonts w:ascii="Calibri" w:hAnsi="Calibri"/>
          <w:b/>
          <w:bCs/>
          <w:sz w:val="22"/>
          <w:szCs w:val="22"/>
        </w:rPr>
        <w:t>DOT PROPER SHIPPING NAME:</w:t>
      </w:r>
      <w:r w:rsidRPr="00AD756D">
        <w:rPr>
          <w:rFonts w:ascii="Calibri" w:hAnsi="Calibri"/>
          <w:sz w:val="22"/>
          <w:szCs w:val="22"/>
        </w:rPr>
        <w:t xml:space="preserve"> Hypochlorite solutions</w:t>
      </w:r>
    </w:p>
    <w:p w:rsidR="00AD756D" w:rsidRPr="00AD756D" w:rsidRDefault="00AD756D">
      <w:pPr>
        <w:pStyle w:val="T1"/>
        <w:spacing w:after="0"/>
        <w:rPr>
          <w:rFonts w:ascii="Calibri" w:hAnsi="Calibri"/>
          <w:sz w:val="22"/>
          <w:szCs w:val="22"/>
        </w:rPr>
      </w:pPr>
      <w:r w:rsidRPr="00AD756D">
        <w:rPr>
          <w:rFonts w:ascii="Calibri" w:hAnsi="Calibri"/>
          <w:b/>
          <w:bCs/>
          <w:sz w:val="22"/>
          <w:szCs w:val="22"/>
        </w:rPr>
        <w:t>OTHER DOT INFORMATION:</w:t>
      </w:r>
      <w:r w:rsidRPr="00AD756D">
        <w:rPr>
          <w:rFonts w:ascii="Calibri" w:hAnsi="Calibri"/>
          <w:sz w:val="22"/>
          <w:szCs w:val="22"/>
        </w:rPr>
        <w:t xml:space="preserve"> N/A</w:t>
      </w:r>
    </w:p>
    <w:p w:rsidR="00AD756D" w:rsidRPr="00AD756D" w:rsidRDefault="00AD756D">
      <w:pPr>
        <w:pStyle w:val="T1"/>
        <w:spacing w:after="0"/>
        <w:rPr>
          <w:rFonts w:ascii="Calibri" w:hAnsi="Calibri"/>
          <w:sz w:val="22"/>
          <w:szCs w:val="22"/>
        </w:rPr>
      </w:pPr>
      <w:r w:rsidRPr="00AD756D">
        <w:rPr>
          <w:rFonts w:ascii="Calibri" w:hAnsi="Calibri"/>
          <w:b/>
          <w:bCs/>
          <w:sz w:val="22"/>
          <w:szCs w:val="22"/>
        </w:rPr>
        <w:t>WHMIS CLASSIFICATION:</w:t>
      </w:r>
      <w:r w:rsidRPr="00AD756D">
        <w:rPr>
          <w:rFonts w:ascii="Calibri" w:hAnsi="Calibri"/>
          <w:sz w:val="22"/>
          <w:szCs w:val="22"/>
        </w:rPr>
        <w:t xml:space="preserve"> C, E, F</w:t>
      </w:r>
    </w:p>
    <w:p w:rsidR="00AD756D" w:rsidRPr="00AD756D" w:rsidRDefault="00AD756D">
      <w:pPr>
        <w:pStyle w:val="T1"/>
        <w:rPr>
          <w:rFonts w:ascii="Calibri" w:hAnsi="Calibri"/>
          <w:sz w:val="22"/>
          <w:szCs w:val="22"/>
        </w:rPr>
      </w:pPr>
      <w:r w:rsidRPr="00AD756D">
        <w:rPr>
          <w:rFonts w:ascii="Calibri" w:hAnsi="Calibri"/>
          <w:b/>
          <w:bCs/>
          <w:sz w:val="22"/>
          <w:szCs w:val="22"/>
        </w:rPr>
        <w:t>OTHER REGULATORY REQUIREMENT:</w:t>
      </w:r>
      <w:r w:rsidRPr="00AD756D">
        <w:rPr>
          <w:rFonts w:ascii="Calibri" w:hAnsi="Calibri"/>
          <w:sz w:val="22"/>
          <w:szCs w:val="22"/>
        </w:rPr>
        <w:t xml:space="preserve"> none</w:t>
      </w:r>
    </w:p>
    <w:p w:rsidR="00AD756D" w:rsidRPr="00AD756D" w:rsidRDefault="00AD756D">
      <w:pPr>
        <w:pStyle w:val="T1HeadingBold"/>
        <w:rPr>
          <w:rFonts w:ascii="Calibri" w:hAnsi="Calibri"/>
          <w:sz w:val="22"/>
          <w:szCs w:val="22"/>
        </w:rPr>
      </w:pPr>
      <w:r w:rsidRPr="00AD756D">
        <w:rPr>
          <w:rFonts w:ascii="Calibri" w:hAnsi="Calibri"/>
          <w:sz w:val="22"/>
          <w:szCs w:val="22"/>
        </w:rPr>
        <w:t>Section X: PRECAUTIONS: HANDLING, STORAGE, AND USAGE</w:t>
      </w:r>
    </w:p>
    <w:p w:rsidR="00AD756D" w:rsidRPr="00AD756D" w:rsidRDefault="00AD756D">
      <w:pPr>
        <w:pStyle w:val="T1"/>
        <w:spacing w:after="0"/>
        <w:rPr>
          <w:rFonts w:ascii="Calibri" w:hAnsi="Calibri"/>
          <w:sz w:val="22"/>
          <w:szCs w:val="22"/>
        </w:rPr>
      </w:pPr>
      <w:r w:rsidRPr="00AD756D">
        <w:rPr>
          <w:rFonts w:ascii="Calibri" w:hAnsi="Calibri"/>
          <w:sz w:val="22"/>
          <w:szCs w:val="22"/>
        </w:rPr>
        <w:t>Store in cool, dry place away from acids. Do not store in metal containers. Use in well-ventilated area.</w:t>
      </w:r>
    </w:p>
    <w:sectPr w:rsidR="00AD756D" w:rsidRPr="00AD756D" w:rsidSect="00126EC5">
      <w:footerReference w:type="even" r:id="rId7"/>
      <w:footerReference w:type="default" r:id="rId8"/>
      <w:type w:val="evenPage"/>
      <w:pgSz w:w="12240" w:h="15840" w:code="1"/>
      <w:pgMar w:top="1170" w:right="1320" w:bottom="960" w:left="1320" w:header="840" w:footer="60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6D" w:rsidRDefault="00AD756D">
      <w:r>
        <w:separator/>
      </w:r>
    </w:p>
  </w:endnote>
  <w:endnote w:type="continuationSeparator" w:id="0">
    <w:p w:rsidR="00AD756D" w:rsidRDefault="00AD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MT B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pStyle w:val="Footer"/>
      <w:tabs>
        <w:tab w:val="clear" w:pos="4320"/>
        <w:tab w:val="clear" w:pos="8640"/>
        <w:tab w:val="left" w:pos="473"/>
        <w:tab w:val="center" w:pos="4800"/>
        <w:tab w:val="right" w:pos="9600"/>
      </w:tabs>
      <w:rPr>
        <w:rFonts w:ascii="Arial Narrow" w:hAnsi="Arial Narrow"/>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6D" w:rsidRDefault="00AD756D">
    <w:pPr>
      <w:pStyle w:val="Footer"/>
      <w:tabs>
        <w:tab w:val="clear" w:pos="4320"/>
        <w:tab w:val="clear" w:pos="8640"/>
        <w:tab w:val="left" w:pos="473"/>
        <w:tab w:val="center" w:pos="4800"/>
        <w:tab w:val="right" w:pos="9600"/>
      </w:tabs>
      <w:rPr>
        <w:rFonts w:ascii="Arial Narrow" w:hAnsi="Arial Narrow"/>
        <w:sz w:val="18"/>
      </w:rPr>
    </w:pPr>
    <w:r>
      <w:rPr>
        <w:rStyle w:val="PageNumber"/>
        <w:rFonts w:ascii="Arial Narrow" w:hAnsi="Arial Narrow"/>
        <w:sz w:val="18"/>
      </w:rPr>
      <w:t xml:space="preserve">Addison Wesley Science 10 </w:t>
    </w:r>
    <w:r>
      <w:rPr>
        <w:rStyle w:val="PageNumber"/>
        <w:rFonts w:ascii="Arial Narrow" w:hAnsi="Arial Narrow"/>
        <w:sz w:val="18"/>
      </w:rPr>
      <w:tab/>
    </w:r>
    <w:r>
      <w:rPr>
        <w:rStyle w:val="PageNumber"/>
        <w:rFonts w:ascii="Helvetica-Narrow" w:hAnsi="Helvetica-Narrow"/>
        <w:sz w:val="18"/>
      </w:rPr>
      <w:fldChar w:fldCharType="begin"/>
    </w:r>
    <w:r>
      <w:rPr>
        <w:rStyle w:val="PageNumber"/>
        <w:rFonts w:ascii="Helvetica-Narrow" w:hAnsi="Helvetica-Narrow"/>
        <w:sz w:val="18"/>
      </w:rPr>
      <w:instrText xml:space="preserve"> PAGE </w:instrText>
    </w:r>
    <w:r>
      <w:rPr>
        <w:rStyle w:val="PageNumber"/>
        <w:rFonts w:ascii="Helvetica-Narrow" w:hAnsi="Helvetica-Narrow"/>
        <w:sz w:val="18"/>
      </w:rPr>
      <w:fldChar w:fldCharType="separate"/>
    </w:r>
    <w:r w:rsidR="00B62286">
      <w:rPr>
        <w:rStyle w:val="PageNumber"/>
        <w:rFonts w:ascii="Helvetica-Narrow" w:hAnsi="Helvetica-Narrow"/>
        <w:noProof/>
        <w:sz w:val="18"/>
      </w:rPr>
      <w:t>3</w:t>
    </w:r>
    <w:r>
      <w:rPr>
        <w:rStyle w:val="PageNumber"/>
        <w:rFonts w:ascii="Helvetica-Narrow" w:hAnsi="Helvetica-Narrow"/>
        <w:sz w:val="18"/>
      </w:rPr>
      <w:fldChar w:fldCharType="end"/>
    </w:r>
    <w:r>
      <w:rPr>
        <w:rStyle w:val="PageNumber"/>
        <w:rFonts w:ascii="Arial Narrow" w:hAnsi="Arial Narrow"/>
        <w:sz w:val="18"/>
      </w:rPr>
      <w:tab/>
      <w:t>Copyright © 2004 Pearson Education Canada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6D" w:rsidRDefault="00AD756D">
      <w:r>
        <w:separator/>
      </w:r>
    </w:p>
  </w:footnote>
  <w:footnote w:type="continuationSeparator" w:id="0">
    <w:p w:rsidR="00AD756D" w:rsidRDefault="00AD7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B1EA2"/>
    <w:multiLevelType w:val="hybridMultilevel"/>
    <w:tmpl w:val="D236DA9C"/>
    <w:lvl w:ilvl="0" w:tplc="B1687C7E">
      <w:start w:val="1"/>
      <w:numFmt w:val="bullet"/>
      <w:lvlText w:val=""/>
      <w:lvlJc w:val="left"/>
      <w:pPr>
        <w:tabs>
          <w:tab w:val="num" w:pos="216"/>
        </w:tabs>
        <w:ind w:left="216" w:hanging="216"/>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D76CAD"/>
    <w:multiLevelType w:val="hybridMultilevel"/>
    <w:tmpl w:val="9EB2AEB4"/>
    <w:lvl w:ilvl="0" w:tplc="0E8A30C0">
      <w:start w:val="1"/>
      <w:numFmt w:val="bullet"/>
      <w:lvlText w:val=""/>
      <w:lvlJc w:val="left"/>
      <w:pPr>
        <w:tabs>
          <w:tab w:val="num" w:pos="216"/>
        </w:tabs>
        <w:ind w:left="216" w:hanging="216"/>
      </w:pPr>
      <w:rPr>
        <w:rFonts w:ascii="Symbol" w:hAnsi="Symbol" w:hint="default"/>
      </w:rPr>
    </w:lvl>
    <w:lvl w:ilvl="1" w:tplc="B1687C7E">
      <w:start w:val="1"/>
      <w:numFmt w:val="bullet"/>
      <w:lvlText w:val=""/>
      <w:lvlJc w:val="left"/>
      <w:pPr>
        <w:tabs>
          <w:tab w:val="num" w:pos="1296"/>
        </w:tabs>
        <w:ind w:left="1296" w:hanging="216"/>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CA"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proofState w:grammar="clean"/>
  <w:attachedTemplate r:id="rId1"/>
  <w:defaultTabStop w:val="720"/>
  <w:evenAndOddHeaders/>
  <w:drawingGridHorizontalSpacing w:val="43"/>
  <w:drawingGridVerticalSpacing w:val="187"/>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C5"/>
    <w:rsid w:val="00126EC5"/>
    <w:rsid w:val="00AD756D"/>
    <w:rsid w:val="00B6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1A591F-BD50-4781-805C-22A52686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Cs w:val="24"/>
    </w:rPr>
  </w:style>
  <w:style w:type="paragraph" w:styleId="Heading1">
    <w:name w:val="heading 1"/>
    <w:basedOn w:val="Normal"/>
    <w:next w:val="Normal"/>
    <w:qFormat/>
    <w:pPr>
      <w:keepNext/>
      <w:outlineLvl w:val="0"/>
    </w:pPr>
    <w:rPr>
      <w:rFonts w:ascii="Helvetica Condensed" w:hAnsi="Helvetica Condensed"/>
      <w:b/>
      <w:bCs/>
    </w:rPr>
  </w:style>
  <w:style w:type="paragraph" w:styleId="Heading2">
    <w:name w:val="heading 2"/>
    <w:basedOn w:val="Normal"/>
    <w:next w:val="Normal"/>
    <w:qFormat/>
    <w:pPr>
      <w:keepNext/>
      <w:jc w:val="center"/>
      <w:outlineLvl w:val="1"/>
    </w:pPr>
    <w:rPr>
      <w:rFonts w:ascii="Helvetica Condensed" w:hAnsi="Helvetica Condensed"/>
      <w:b/>
      <w:bCs/>
      <w:color w:val="FFFF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hanging="360"/>
    </w:pPr>
    <w:rPr>
      <w:rFonts w:ascii="Times New Roman" w:hAnsi="Times New Roman"/>
      <w:sz w:val="24"/>
      <w:lang w:val="en-CA"/>
    </w:rPr>
  </w:style>
  <w:style w:type="paragraph" w:customStyle="1" w:styleId="NL">
    <w:name w:val="NL"/>
    <w:pPr>
      <w:tabs>
        <w:tab w:val="decimal" w:pos="300"/>
      </w:tabs>
      <w:ind w:left="420" w:hanging="420"/>
    </w:pPr>
    <w:rPr>
      <w:rFonts w:ascii="TimesNewRomanPS" w:hAnsi="TimesNewRomanPS"/>
      <w:sz w:val="24"/>
      <w:lang w:val="en-CA"/>
    </w:rPr>
  </w:style>
  <w:style w:type="paragraph" w:customStyle="1" w:styleId="AL">
    <w:name w:val="AL"/>
    <w:pPr>
      <w:ind w:left="836" w:hanging="418"/>
    </w:pPr>
    <w:rPr>
      <w:rFonts w:ascii="TimesNewRomanPS" w:hAnsi="TimesNewRomanPS"/>
      <w:sz w:val="24"/>
      <w:lang w:val="en-CA"/>
    </w:rPr>
  </w:style>
  <w:style w:type="paragraph" w:customStyle="1" w:styleId="NLAL">
    <w:name w:val="NLAL"/>
    <w:pPr>
      <w:tabs>
        <w:tab w:val="right" w:pos="300"/>
        <w:tab w:val="left" w:pos="420"/>
      </w:tabs>
      <w:ind w:left="780" w:hanging="780"/>
    </w:pPr>
    <w:rPr>
      <w:rFonts w:ascii="TimesNewRomanPS" w:hAnsi="TimesNewRomanPS"/>
      <w:sz w:val="24"/>
      <w:lang w:val="en-CA"/>
    </w:rPr>
  </w:style>
  <w:style w:type="paragraph" w:customStyle="1" w:styleId="RuledLines">
    <w:name w:val="Ruled Lines"/>
    <w:pPr>
      <w:tabs>
        <w:tab w:val="right" w:leader="underscore" w:pos="9600"/>
      </w:tabs>
      <w:spacing w:before="240" w:after="240"/>
      <w:ind w:left="420"/>
    </w:pPr>
    <w:rPr>
      <w:rFonts w:ascii="TimesNewRomanPS" w:hAnsi="TimesNewRomanPS"/>
      <w:lang w:val="en-CA"/>
    </w:rPr>
  </w:style>
  <w:style w:type="character" w:customStyle="1" w:styleId="Bolds">
    <w:name w:val="Bold #'s"/>
    <w:rPr>
      <w:rFonts w:ascii="Arial MT" w:hAnsi="Arial MT"/>
      <w:b/>
      <w:sz w:val="20"/>
    </w:rPr>
  </w:style>
  <w:style w:type="paragraph" w:customStyle="1" w:styleId="TBTX">
    <w:name w:val="TBTX"/>
    <w:pPr>
      <w:spacing w:before="40" w:after="40"/>
    </w:pPr>
    <w:rPr>
      <w:rFonts w:ascii="TimesNewRomanPS" w:hAnsi="TimesNewRomanPS"/>
      <w:lang w:val="en-CA"/>
    </w:rPr>
  </w:style>
  <w:style w:type="paragraph" w:customStyle="1" w:styleId="TBH">
    <w:name w:val="TBH"/>
    <w:pPr>
      <w:spacing w:before="360" w:after="360"/>
      <w:jc w:val="center"/>
    </w:pPr>
    <w:rPr>
      <w:rFonts w:ascii="Arial MT" w:hAnsi="Arial MT"/>
      <w:b/>
      <w:sz w:val="28"/>
      <w:lang w:val="en-CA"/>
    </w:rPr>
  </w:style>
  <w:style w:type="paragraph" w:customStyle="1" w:styleId="TBBL">
    <w:name w:val="TBBL"/>
    <w:pPr>
      <w:spacing w:before="40" w:after="40"/>
      <w:ind w:left="240" w:hanging="240"/>
    </w:pPr>
    <w:rPr>
      <w:rFonts w:ascii="TimesNewRomanPS" w:hAnsi="TimesNewRomanPS"/>
      <w:lang w:val="en-CA"/>
    </w:rPr>
  </w:style>
  <w:style w:type="paragraph" w:customStyle="1" w:styleId="BL">
    <w:name w:val="BL"/>
    <w:pPr>
      <w:ind w:left="300" w:hanging="300"/>
    </w:pPr>
    <w:rPr>
      <w:rFonts w:ascii="TimesNewRomanPS" w:hAnsi="TimesNewRomanPS"/>
      <w:sz w:val="24"/>
      <w:lang w:val="en-CA"/>
    </w:rPr>
  </w:style>
  <w:style w:type="paragraph" w:customStyle="1" w:styleId="BLindent">
    <w:name w:val="BL indent"/>
    <w:pPr>
      <w:ind w:left="600" w:hanging="300"/>
    </w:pPr>
    <w:rPr>
      <w:rFonts w:ascii="TimesNewRomanPS" w:hAnsi="TimesNewRomanPS"/>
      <w:sz w:val="24"/>
      <w:lang w:val="en-CA"/>
    </w:rPr>
  </w:style>
  <w:style w:type="paragraph" w:customStyle="1" w:styleId="H1">
    <w:name w:val="H1"/>
    <w:pPr>
      <w:tabs>
        <w:tab w:val="left" w:pos="5760"/>
        <w:tab w:val="right" w:leader="underscore" w:pos="9600"/>
      </w:tabs>
      <w:spacing w:before="360"/>
      <w:jc w:val="center"/>
    </w:pPr>
    <w:rPr>
      <w:rFonts w:ascii="Arial MT" w:hAnsi="Arial MT"/>
      <w:b/>
      <w:sz w:val="30"/>
      <w:lang w:val="en-CA"/>
    </w:rPr>
  </w:style>
  <w:style w:type="paragraph" w:customStyle="1" w:styleId="T1">
    <w:name w:val="T1"/>
    <w:pPr>
      <w:spacing w:after="240"/>
    </w:pPr>
    <w:rPr>
      <w:rFonts w:ascii="TimesNewRomanPS" w:hAnsi="TimesNewRomanPS"/>
      <w:sz w:val="24"/>
      <w:lang w:val="en-CA"/>
    </w:rPr>
  </w:style>
  <w:style w:type="paragraph" w:customStyle="1" w:styleId="H2">
    <w:name w:val="H2"/>
    <w:pPr>
      <w:spacing w:after="60"/>
    </w:pPr>
    <w:rPr>
      <w:rFonts w:ascii="TimesNewRomanPS" w:hAnsi="TimesNewRomanPS"/>
      <w:b/>
      <w:sz w:val="24"/>
      <w:lang w:val="en-CA"/>
    </w:rPr>
  </w:style>
  <w:style w:type="paragraph" w:customStyle="1" w:styleId="TOCH1">
    <w:name w:val="TOC H1"/>
    <w:pPr>
      <w:pBdr>
        <w:top w:val="single" w:sz="4" w:space="2" w:color="auto"/>
        <w:left w:val="single" w:sz="4" w:space="4" w:color="auto"/>
        <w:bottom w:val="single" w:sz="4" w:space="3" w:color="auto"/>
        <w:right w:val="single" w:sz="4" w:space="4" w:color="auto"/>
      </w:pBdr>
      <w:shd w:val="clear" w:color="auto" w:fill="000000"/>
      <w:tabs>
        <w:tab w:val="left" w:pos="5760"/>
        <w:tab w:val="right" w:leader="underscore" w:pos="9600"/>
      </w:tabs>
      <w:spacing w:after="240"/>
      <w:jc w:val="center"/>
    </w:pPr>
    <w:rPr>
      <w:rFonts w:ascii="Arial MT Bl" w:hAnsi="Arial MT Bl"/>
      <w:sz w:val="28"/>
      <w:lang w:val="en-CA"/>
    </w:rPr>
  </w:style>
  <w:style w:type="paragraph" w:customStyle="1" w:styleId="TOCH2">
    <w:name w:val="TOC H2"/>
    <w:pPr>
      <w:spacing w:after="240"/>
      <w:jc w:val="center"/>
    </w:pPr>
    <w:rPr>
      <w:rFonts w:ascii="Arial MT Bl" w:hAnsi="Arial MT Bl"/>
      <w:sz w:val="36"/>
      <w:lang w:val="en-CA"/>
    </w:rPr>
  </w:style>
  <w:style w:type="paragraph" w:customStyle="1" w:styleId="TOCText">
    <w:name w:val="TOC Text"/>
    <w:pPr>
      <w:tabs>
        <w:tab w:val="right" w:pos="9600"/>
      </w:tabs>
      <w:spacing w:after="60"/>
    </w:pPr>
    <w:rPr>
      <w:rFonts w:ascii="TimesNewRomanPS" w:hAnsi="TimesNewRomanPS"/>
      <w:lang w:val="en-CA"/>
    </w:rPr>
  </w:style>
  <w:style w:type="paragraph" w:customStyle="1" w:styleId="TOCH3">
    <w:name w:val="TOC H3"/>
    <w:pPr>
      <w:spacing w:before="240"/>
    </w:pPr>
    <w:rPr>
      <w:rFonts w:ascii="Arial MT Bl" w:hAnsi="Arial MT Bl"/>
      <w:sz w:val="28"/>
      <w:lang w:val="en-CA"/>
    </w:rPr>
  </w:style>
  <w:style w:type="paragraph" w:customStyle="1" w:styleId="LSMTitlepageHead">
    <w:name w:val="LSM Title page Head"/>
    <w:pPr>
      <w:spacing w:after="240"/>
      <w:jc w:val="center"/>
    </w:pPr>
    <w:rPr>
      <w:rFonts w:ascii="TimesNewRomanPS" w:hAnsi="TimesNewRomanPS"/>
      <w:b/>
      <w:sz w:val="30"/>
      <w:lang w:val="en-CA"/>
    </w:rPr>
  </w:style>
  <w:style w:type="character" w:customStyle="1" w:styleId="Name">
    <w:name w:val="Name"/>
    <w:rPr>
      <w:rFonts w:ascii="TimesNewRomanPS" w:hAnsi="TimesNewRomanPS"/>
      <w:sz w:val="20"/>
    </w:rPr>
  </w:style>
  <w:style w:type="paragraph" w:styleId="NormalWeb">
    <w:name w:val="Normal (Web)"/>
    <w:basedOn w:val="Normal"/>
    <w:semiHidden/>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126EC5"/>
    <w:rPr>
      <w:rFonts w:ascii="Segoe UI" w:hAnsi="Segoe UI" w:cs="Segoe UI"/>
      <w:sz w:val="18"/>
      <w:szCs w:val="18"/>
    </w:rPr>
  </w:style>
  <w:style w:type="paragraph" w:customStyle="1" w:styleId="H1A">
    <w:name w:val="H1 A"/>
    <w:next w:val="Normal"/>
    <w:pPr>
      <w:spacing w:before="360" w:after="360"/>
      <w:jc w:val="center"/>
    </w:pPr>
    <w:rPr>
      <w:rFonts w:ascii="Arial MT" w:hAnsi="Arial MT"/>
      <w:b/>
      <w:sz w:val="28"/>
      <w:lang w:val="en-CA"/>
    </w:rPr>
  </w:style>
  <w:style w:type="paragraph" w:customStyle="1" w:styleId="T1HeadingBold">
    <w:name w:val="T1 Heading Bold"/>
    <w:next w:val="Normal"/>
    <w:pPr>
      <w:ind w:left="418" w:hanging="418"/>
    </w:pPr>
    <w:rPr>
      <w:rFonts w:ascii="TimesNewRomanPS" w:hAnsi="TimesNewRomanPS"/>
      <w:b/>
      <w:bCs/>
      <w:sz w:val="24"/>
    </w:rPr>
  </w:style>
  <w:style w:type="character" w:customStyle="1" w:styleId="BalloonTextChar">
    <w:name w:val="Balloon Text Char"/>
    <w:link w:val="BalloonText"/>
    <w:uiPriority w:val="99"/>
    <w:semiHidden/>
    <w:rsid w:val="00126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Pearson-Science%2010%20TR%20B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Pearson-Science 10 TR BLM.dot</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CCC</dc:creator>
  <cp:keywords/>
  <dc:description/>
  <cp:lastModifiedBy>Rebecca Redding</cp:lastModifiedBy>
  <cp:revision>2</cp:revision>
  <cp:lastPrinted>2016-01-27T20:41:00Z</cp:lastPrinted>
  <dcterms:created xsi:type="dcterms:W3CDTF">2016-01-27T21:09:00Z</dcterms:created>
  <dcterms:modified xsi:type="dcterms:W3CDTF">2016-01-27T21:09:00Z</dcterms:modified>
</cp:coreProperties>
</file>